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D5E22" w14:textId="77777777" w:rsidR="00D56F63" w:rsidRPr="00D56F63" w:rsidRDefault="00D56F63" w:rsidP="00D56F63">
      <w:pPr>
        <w:pStyle w:val="Heading1"/>
      </w:pPr>
      <w:r w:rsidRPr="00D56F63">
        <w:t>Taxes and Assessments</w:t>
      </w:r>
    </w:p>
    <w:p w14:paraId="66A12214" w14:textId="77777777" w:rsidR="00D56F63" w:rsidRPr="00D56F63" w:rsidRDefault="00D56F63" w:rsidP="00D56F63">
      <w:r w:rsidRPr="00D56F63">
        <w:rPr>
          <w:b/>
          <w:bCs/>
        </w:rPr>
        <w:t>Q: How can I settle my property tax bill?</w:t>
      </w:r>
      <w:r w:rsidRPr="00D56F63">
        <w:br/>
        <w:t>A: Property taxes can be paid through an online payment portal or by contacting the municipal treasurer’s office. Payment options typically include credit/debit cards, electronic transfers, or in-person payments during office hours. Visit the municipal website or call the treasurer for specific instructions.</w:t>
      </w:r>
    </w:p>
    <w:p w14:paraId="4EA55067" w14:textId="77777777" w:rsidR="00D56F63" w:rsidRPr="00D56F63" w:rsidRDefault="00D56F63" w:rsidP="00D56F63">
      <w:r w:rsidRPr="00D56F63">
        <w:rPr>
          <w:b/>
          <w:bCs/>
        </w:rPr>
        <w:t>Q: When is the treasurer’s office open?</w:t>
      </w:r>
      <w:r w:rsidRPr="00D56F63">
        <w:br/>
        <w:t>A: The treasurer’s office is typically available on select days, such as Mondays and Thursdays from 9:00 AM to noon. Appointments outside these hours can be scheduled by reaching out to the treasurer.</w:t>
      </w:r>
    </w:p>
    <w:p w14:paraId="370A51EA" w14:textId="77777777" w:rsidR="00D56F63" w:rsidRPr="00D56F63" w:rsidRDefault="00D56F63" w:rsidP="00D56F63">
      <w:r w:rsidRPr="00D56F63">
        <w:rPr>
          <w:b/>
          <w:bCs/>
        </w:rPr>
        <w:t>Q: How do I challenge my property’s taxable value?</w:t>
      </w:r>
      <w:r w:rsidRPr="00D56F63">
        <w:br/>
        <w:t>A: You can contest your property’s taxable value during the March Board of Review. Appeals may be submitted in person or in writing. Contact the municipal assessor for detailed procedures and deadlines.</w:t>
      </w:r>
    </w:p>
    <w:p w14:paraId="21F55753" w14:textId="77777777" w:rsidR="00D56F63" w:rsidRPr="00D56F63" w:rsidRDefault="00D56F63" w:rsidP="00D56F63">
      <w:r w:rsidRPr="00D56F63">
        <w:rPr>
          <w:b/>
          <w:bCs/>
        </w:rPr>
        <w:t>Q: Why has my taxable value increased while my assessed value dropped?</w:t>
      </w:r>
      <w:r w:rsidRPr="00D56F63">
        <w:br/>
        <w:t xml:space="preserve">A: Michigan’s Proposal A (1994) separates taxable value, which determines your tax bill, from assessed value. Taxable value may rise based on inflation or a capped rate, even if </w:t>
      </w:r>
      <w:proofErr w:type="gramStart"/>
      <w:r w:rsidRPr="00D56F63">
        <w:t>assessed</w:t>
      </w:r>
      <w:proofErr w:type="gramEnd"/>
      <w:r w:rsidRPr="00D56F63">
        <w:t xml:space="preserve"> value decreases. Reach out to the assessing office for clarification.</w:t>
      </w:r>
    </w:p>
    <w:p w14:paraId="5C23D268" w14:textId="1B608F74" w:rsidR="00D56F63" w:rsidRPr="00D56F63" w:rsidRDefault="00D56F63" w:rsidP="00D56F63">
      <w:r w:rsidRPr="00D56F63">
        <w:rPr>
          <w:b/>
          <w:bCs/>
        </w:rPr>
        <w:t>Q: How does the municipality maintain property records?</w:t>
      </w:r>
      <w:r w:rsidRPr="00D56F63">
        <w:br/>
        <w:t xml:space="preserve">A: The assessing department updates property records by reviewing deed transfers, revising legal descriptions, updating homeowner exemptions, adjusting addresses, and inspecting approximately one-fifth of </w:t>
      </w:r>
      <w:r>
        <w:t xml:space="preserve">municipal </w:t>
      </w:r>
      <w:r w:rsidRPr="00D56F63">
        <w:t>properties annually.</w:t>
      </w:r>
    </w:p>
    <w:p w14:paraId="654BD604" w14:textId="77777777" w:rsidR="00D56F63" w:rsidRPr="00D56F63" w:rsidRDefault="00D56F63" w:rsidP="00D56F63">
      <w:r w:rsidRPr="00D56F63">
        <w:rPr>
          <w:b/>
          <w:bCs/>
        </w:rPr>
        <w:t>Q: Can I defer my property taxes?</w:t>
      </w:r>
      <w:r w:rsidRPr="00D56F63">
        <w:br/>
        <w:t>A: Certain residents, such as seniors or those with disabilities, may qualify for property tax deferments. Contact the treasurer’s office or check the municipal website for eligibility requirements and application details.</w:t>
      </w:r>
    </w:p>
    <w:p w14:paraId="295E496C" w14:textId="77777777" w:rsidR="00D56F63" w:rsidRPr="00D56F63" w:rsidRDefault="00D56F63" w:rsidP="00D56F63">
      <w:r w:rsidRPr="00D56F63">
        <w:rPr>
          <w:b/>
          <w:bCs/>
        </w:rPr>
        <w:t>Q: How do I request a property tax exemption?</w:t>
      </w:r>
      <w:r w:rsidRPr="00D56F63">
        <w:br/>
        <w:t>A: Principal residence exemptions or other tax exemptions can be requested through the assessing department. Forms are typically available on the municipal website or at the township office.</w:t>
      </w:r>
    </w:p>
    <w:p w14:paraId="5117FB1F" w14:textId="77777777" w:rsidR="00066585" w:rsidRPr="00D56F63" w:rsidRDefault="00066585" w:rsidP="00066585">
      <w:pPr>
        <w:pStyle w:val="Heading1"/>
      </w:pPr>
      <w:r w:rsidRPr="00D56F63">
        <w:t>Voting and Elections</w:t>
      </w:r>
    </w:p>
    <w:p w14:paraId="2009B599" w14:textId="77777777" w:rsidR="00066585" w:rsidRPr="00D56F63" w:rsidRDefault="00066585" w:rsidP="00066585">
      <w:r w:rsidRPr="00D56F63">
        <w:rPr>
          <w:b/>
          <w:bCs/>
        </w:rPr>
        <w:t>Q: How can I access information about absentee voting?</w:t>
      </w:r>
      <w:r w:rsidRPr="00D56F63">
        <w:br/>
        <w:t>A: Information on absentee ballots, including how to apply and eligibility, is available through the municipal clerk’s office or the election section of the municipal website.</w:t>
      </w:r>
    </w:p>
    <w:p w14:paraId="2F886030" w14:textId="77777777" w:rsidR="00066585" w:rsidRPr="00D56F63" w:rsidRDefault="00066585" w:rsidP="00066585">
      <w:r w:rsidRPr="00D56F63">
        <w:rPr>
          <w:b/>
          <w:bCs/>
        </w:rPr>
        <w:t>Q: Where do I register to vote?</w:t>
      </w:r>
      <w:r w:rsidRPr="00D56F63">
        <w:br/>
        <w:t xml:space="preserve">A: You can register at the municipal clerk’s office, online via the Michigan Secretary of State’s website, or at voter registration events. Contact the clerk </w:t>
      </w:r>
      <w:proofErr w:type="gramStart"/>
      <w:r w:rsidRPr="00D56F63">
        <w:t>for</w:t>
      </w:r>
      <w:proofErr w:type="gramEnd"/>
      <w:r w:rsidRPr="00D56F63">
        <w:t xml:space="preserve"> deadlines and requirements.</w:t>
      </w:r>
    </w:p>
    <w:p w14:paraId="1DDECE5B" w14:textId="77777777" w:rsidR="00066585" w:rsidRPr="00D56F63" w:rsidRDefault="00066585" w:rsidP="00066585">
      <w:r w:rsidRPr="00D56F63">
        <w:rPr>
          <w:b/>
          <w:bCs/>
        </w:rPr>
        <w:lastRenderedPageBreak/>
        <w:t>Q: How do I find my polling location?</w:t>
      </w:r>
      <w:r w:rsidRPr="00D56F63">
        <w:br/>
        <w:t>A: Polling locations are listed on the municipal website or can be obtained by contacting the clerk’s office. The Michigan Voter Information Center also provides precinct details online.</w:t>
      </w:r>
    </w:p>
    <w:p w14:paraId="079F4663" w14:textId="77777777" w:rsidR="00066585" w:rsidRPr="00D56F63" w:rsidRDefault="00066585" w:rsidP="00066585">
      <w:r w:rsidRPr="00D56F63">
        <w:rPr>
          <w:b/>
          <w:bCs/>
        </w:rPr>
        <w:t>Q: Can I vote early in municipal elections?</w:t>
      </w:r>
      <w:r w:rsidRPr="00D56F63">
        <w:br/>
        <w:t>A: Early voting is available for state and federal elections at designated sites. Check with the municipal clerk or the website for early voting schedules and locations.</w:t>
      </w:r>
    </w:p>
    <w:p w14:paraId="045C08D4" w14:textId="77777777" w:rsidR="00066585" w:rsidRPr="00D56F63" w:rsidRDefault="00066585" w:rsidP="00066585">
      <w:r w:rsidRPr="00D56F63">
        <w:rPr>
          <w:b/>
          <w:bCs/>
        </w:rPr>
        <w:t>Q: What identification do I need to vote?</w:t>
      </w:r>
      <w:r w:rsidRPr="00D56F63">
        <w:br/>
        <w:t>A: Voters in Michigan must show a photo ID, such as a driver’s license or state ID, at the polls. If you don’t have a photo ID, you can sign an affidavit to vote. Contact the clerk for details.</w:t>
      </w:r>
    </w:p>
    <w:p w14:paraId="59CB5DB8" w14:textId="77777777" w:rsidR="00066585" w:rsidRPr="00D56F63" w:rsidRDefault="00066585" w:rsidP="00066585">
      <w:r w:rsidRPr="00D56F63">
        <w:rPr>
          <w:b/>
          <w:bCs/>
        </w:rPr>
        <w:t>Q: How can I track my absentee ballot?</w:t>
      </w:r>
      <w:r w:rsidRPr="00D56F63">
        <w:br/>
        <w:t>A: Track your absentee ballot through the Michigan Voter Information Center or by contacting the municipal clerk to verify receipt and processing.</w:t>
      </w:r>
    </w:p>
    <w:p w14:paraId="69D7383A" w14:textId="77777777" w:rsidR="00066585" w:rsidRPr="00D56F63" w:rsidRDefault="00066585" w:rsidP="00066585">
      <w:r w:rsidRPr="00D56F63">
        <w:rPr>
          <w:b/>
          <w:bCs/>
        </w:rPr>
        <w:t>Q: Who can I contact with election-related questions?</w:t>
      </w:r>
      <w:r w:rsidRPr="00D56F63">
        <w:br/>
        <w:t>A: Direct election-related inquiries to the municipal clerk, whose contact details are available on the municipal website or through the township office.</w:t>
      </w:r>
    </w:p>
    <w:p w14:paraId="009507DA" w14:textId="77777777" w:rsidR="00066585" w:rsidRPr="00D56F63" w:rsidRDefault="00066585" w:rsidP="00066585">
      <w:r w:rsidRPr="00D56F63">
        <w:rPr>
          <w:b/>
          <w:bCs/>
        </w:rPr>
        <w:t>Q: How are election results reported in the municipality?</w:t>
      </w:r>
      <w:r w:rsidRPr="00D56F63">
        <w:br/>
        <w:t>A: Election results are typically posted on the municipal website or available through the clerk’s office after polls close. Official results may also be reported to the county clerk.</w:t>
      </w:r>
    </w:p>
    <w:p w14:paraId="705AF68E" w14:textId="77777777" w:rsidR="00066585" w:rsidRPr="00D56F63" w:rsidRDefault="00066585" w:rsidP="00066585">
      <w:r w:rsidRPr="00D56F63">
        <w:rPr>
          <w:b/>
          <w:bCs/>
        </w:rPr>
        <w:t>Q: Can I volunteer as a poll worker?</w:t>
      </w:r>
      <w:r w:rsidRPr="00D56F63">
        <w:br/>
        <w:t>A: Yes, residents can volunteer as poll workers by contact</w:t>
      </w:r>
      <w:r>
        <w:t xml:space="preserve">ing </w:t>
      </w:r>
      <w:r w:rsidRPr="00D56F63">
        <w:t>the municipal clerk. Training and scheduling details are provided upon application.</w:t>
      </w:r>
    </w:p>
    <w:p w14:paraId="779CF22F" w14:textId="77777777" w:rsidR="00D56F63" w:rsidRPr="00D56F63" w:rsidRDefault="00D56F63" w:rsidP="00D56F63">
      <w:pPr>
        <w:pStyle w:val="Heading1"/>
      </w:pPr>
      <w:r w:rsidRPr="00D56F63">
        <w:t>Meetings and Agendas</w:t>
      </w:r>
    </w:p>
    <w:p w14:paraId="5B03E936" w14:textId="77777777" w:rsidR="00D56F63" w:rsidRPr="00D56F63" w:rsidRDefault="00D56F63" w:rsidP="00D56F63">
      <w:r w:rsidRPr="00D56F63">
        <w:rPr>
          <w:b/>
          <w:bCs/>
        </w:rPr>
        <w:t>Q: Where are meeting agendas and minutes posted?</w:t>
      </w:r>
      <w:r w:rsidRPr="00D56F63">
        <w:br/>
        <w:t>A: Agendas and minutes for township board, planning commission, zoning appeals, parks and recreation, and board of review meetings are available on the municipal website. A calendar of upcoming meetings may also be provided.</w:t>
      </w:r>
    </w:p>
    <w:p w14:paraId="4016AB70" w14:textId="77777777" w:rsidR="00D56F63" w:rsidRPr="00D56F63" w:rsidRDefault="00D56F63" w:rsidP="00D56F63">
      <w:r w:rsidRPr="00D56F63">
        <w:rPr>
          <w:b/>
          <w:bCs/>
        </w:rPr>
        <w:t>Q: When does the planning commission hold meetings?</w:t>
      </w:r>
      <w:r w:rsidRPr="00D56F63">
        <w:br/>
        <w:t>A: The planning commission typically meets on set dates, such as the first Monday of each month (e.g., June 2, 2025, at 6:00 PM). Check the municipal website for the latest schedule and agendas.</w:t>
      </w:r>
    </w:p>
    <w:p w14:paraId="40BBB3F7" w14:textId="77777777" w:rsidR="00D56F63" w:rsidRPr="00D56F63" w:rsidRDefault="00D56F63" w:rsidP="00D56F63">
      <w:r w:rsidRPr="00D56F63">
        <w:rPr>
          <w:b/>
          <w:bCs/>
        </w:rPr>
        <w:t>Q: Can residents attend municipal board meetings?</w:t>
      </w:r>
      <w:r w:rsidRPr="00D56F63">
        <w:br/>
        <w:t>A: Yes, most municipal board and commission meetings are open to the public. Meeting schedules and participation details are posted on the municipal website.</w:t>
      </w:r>
    </w:p>
    <w:p w14:paraId="7BF3E11F" w14:textId="77777777" w:rsidR="00D56F63" w:rsidRPr="00D56F63" w:rsidRDefault="00D56F63" w:rsidP="00D56F63">
      <w:r w:rsidRPr="00D56F63">
        <w:rPr>
          <w:b/>
          <w:bCs/>
        </w:rPr>
        <w:lastRenderedPageBreak/>
        <w:t>Q: How can I request to speak at a township board meeting?</w:t>
      </w:r>
      <w:r w:rsidRPr="00D56F63">
        <w:br/>
        <w:t>A: Residents can request to speak during public comment periods at board meetings. Contact the municipal clerk or check the meeting agenda for specific procedures.</w:t>
      </w:r>
    </w:p>
    <w:p w14:paraId="399E98B4" w14:textId="77777777" w:rsidR="00066585" w:rsidRPr="00D56F63" w:rsidRDefault="00066585" w:rsidP="00066585">
      <w:pPr>
        <w:pStyle w:val="Heading1"/>
      </w:pPr>
      <w:r w:rsidRPr="00D56F63">
        <w:t>Building and Zoning</w:t>
      </w:r>
    </w:p>
    <w:p w14:paraId="1454F116" w14:textId="77777777" w:rsidR="00066585" w:rsidRPr="00D56F63" w:rsidRDefault="00066585" w:rsidP="00066585">
      <w:r w:rsidRPr="00D56F63">
        <w:rPr>
          <w:b/>
          <w:bCs/>
        </w:rPr>
        <w:t>Q: What are the costs for a building permit?</w:t>
      </w:r>
      <w:r w:rsidRPr="00D56F63">
        <w:br/>
        <w:t>A: Building permit fees vary based on the project’s scope. Reach out to the municipal building department for a detailed fee schedule or to discuss your specific project.</w:t>
      </w:r>
    </w:p>
    <w:p w14:paraId="19B18C3F" w14:textId="77777777" w:rsidR="00066585" w:rsidRPr="00D56F63" w:rsidRDefault="00066585" w:rsidP="00066585">
      <w:r w:rsidRPr="00D56F63">
        <w:rPr>
          <w:b/>
          <w:bCs/>
        </w:rPr>
        <w:t>Q: Who performs building inspections?</w:t>
      </w:r>
      <w:r w:rsidRPr="00D56F63">
        <w:br/>
        <w:t>A: The municipal building inspector conducts most inspections. Specialized inspections, such as electrical or plumbing, may involve state or regional officials. Contact the building department for inspector information.</w:t>
      </w:r>
    </w:p>
    <w:p w14:paraId="4B5E09A7" w14:textId="77777777" w:rsidR="00066585" w:rsidRPr="00D56F63" w:rsidRDefault="00066585" w:rsidP="00066585">
      <w:r w:rsidRPr="00D56F63">
        <w:rPr>
          <w:b/>
          <w:bCs/>
        </w:rPr>
        <w:t>Q: What permits are needed for well and septic installations?</w:t>
      </w:r>
      <w:r w:rsidRPr="00D56F63">
        <w:br/>
        <w:t xml:space="preserve">A: Permits for wells and septic systems are generally issued by the local health department, such as the LMAS District. Contact the health department </w:t>
      </w:r>
      <w:proofErr w:type="gramStart"/>
      <w:r w:rsidRPr="00D56F63">
        <w:t>for</w:t>
      </w:r>
      <w:proofErr w:type="gramEnd"/>
      <w:r w:rsidRPr="00D56F63">
        <w:t xml:space="preserve"> application procedures and requirements.</w:t>
      </w:r>
    </w:p>
    <w:p w14:paraId="71A5316B" w14:textId="77777777" w:rsidR="00066585" w:rsidRPr="00D56F63" w:rsidRDefault="00066585" w:rsidP="00066585">
      <w:r w:rsidRPr="00D56F63">
        <w:rPr>
          <w:b/>
          <w:bCs/>
        </w:rPr>
        <w:t>Q: How do I request a zoning permit?</w:t>
      </w:r>
      <w:r w:rsidRPr="00D56F63">
        <w:br/>
        <w:t>A: Zoning permits are managed by the municipal zoning administrator. Applications can be submitted in person or online, if available. Contact the zoning office for specific guidelines.</w:t>
      </w:r>
    </w:p>
    <w:p w14:paraId="6965C955" w14:textId="77777777" w:rsidR="00066585" w:rsidRPr="00D56F63" w:rsidRDefault="00066585" w:rsidP="00066585">
      <w:r w:rsidRPr="00D56F63">
        <w:rPr>
          <w:b/>
          <w:bCs/>
        </w:rPr>
        <w:t>Q: Does the municipality provide permits for soil erosion control?</w:t>
      </w:r>
      <w:r w:rsidRPr="00D56F63">
        <w:br/>
        <w:t xml:space="preserve">A: Yes, the municipality issues </w:t>
      </w:r>
      <w:proofErr w:type="gramStart"/>
      <w:r w:rsidRPr="00D56F63">
        <w:t>permits</w:t>
      </w:r>
      <w:proofErr w:type="gramEnd"/>
      <w:r w:rsidRPr="00D56F63">
        <w:t xml:space="preserve"> to manage soil erosion and sedimentation in line with local regulations. Contact the building department for application details.</w:t>
      </w:r>
    </w:p>
    <w:p w14:paraId="00E9BEA4" w14:textId="77777777" w:rsidR="00066585" w:rsidRPr="00D56F63" w:rsidRDefault="00066585" w:rsidP="00066585">
      <w:r w:rsidRPr="00D56F63">
        <w:rPr>
          <w:b/>
          <w:bCs/>
        </w:rPr>
        <w:t>Q: What are the rules for accessory buildings like sheds?</w:t>
      </w:r>
      <w:r w:rsidRPr="00D56F63">
        <w:br/>
        <w:t>A: Accessory buildings, such as sheds or garages, require zoning permits and must comply with setback and size regulations. Check with the zoning administrator for specific ordinance details.</w:t>
      </w:r>
    </w:p>
    <w:p w14:paraId="22433740" w14:textId="77777777" w:rsidR="00066585" w:rsidRPr="00D56F63" w:rsidRDefault="00066585" w:rsidP="00066585">
      <w:r w:rsidRPr="00D56F63">
        <w:rPr>
          <w:b/>
          <w:bCs/>
        </w:rPr>
        <w:t>Q: How can I verify if my property is zoned for a specific use?</w:t>
      </w:r>
      <w:r w:rsidRPr="00D56F63">
        <w:br/>
        <w:t>A: Contact the zoning administrator or review the municipal zoning ordinance, often available online, to confirm permitted uses for your property.</w:t>
      </w:r>
    </w:p>
    <w:p w14:paraId="02CF8A70" w14:textId="77777777" w:rsidR="00066585" w:rsidRPr="00D56F63" w:rsidRDefault="00066585" w:rsidP="00066585">
      <w:pPr>
        <w:pStyle w:val="Heading1"/>
      </w:pPr>
      <w:r w:rsidRPr="00D56F63">
        <w:t>Municipal Services and Contact Information</w:t>
      </w:r>
    </w:p>
    <w:p w14:paraId="6EFE9DB7" w14:textId="77777777" w:rsidR="00066585" w:rsidRPr="00D56F63" w:rsidRDefault="00066585" w:rsidP="00066585">
      <w:r w:rsidRPr="00D56F63">
        <w:rPr>
          <w:b/>
          <w:bCs/>
        </w:rPr>
        <w:t>Q: How can I get in touch with municipal officials?</w:t>
      </w:r>
      <w:r w:rsidRPr="00D56F63">
        <w:br/>
        <w:t>A: Reach municipal officials via phone, email, or mail. Contact details for departments like the supervisor, clerk, or treasurer are typically listed on the municipal website under a contact or directory section.</w:t>
      </w:r>
    </w:p>
    <w:p w14:paraId="38F55AB4" w14:textId="77777777" w:rsidR="00066585" w:rsidRPr="00D56F63" w:rsidRDefault="00066585" w:rsidP="00066585">
      <w:r w:rsidRPr="00D56F63">
        <w:rPr>
          <w:b/>
          <w:bCs/>
        </w:rPr>
        <w:t>Q: Where can I find a list of municipal staff?</w:t>
      </w:r>
      <w:r w:rsidRPr="00D56F63">
        <w:br/>
        <w:t>A: A roster of elected officials, appointed staff, and contracted services is usually posted on the municipal website under sections like "Government" or "Staff Directory."</w:t>
      </w:r>
    </w:p>
    <w:p w14:paraId="37A58CE0" w14:textId="77777777" w:rsidR="00066585" w:rsidRPr="00D56F63" w:rsidRDefault="00066585" w:rsidP="00066585">
      <w:r w:rsidRPr="00D56F63">
        <w:rPr>
          <w:b/>
          <w:bCs/>
        </w:rPr>
        <w:lastRenderedPageBreak/>
        <w:t>Q: How do I raise a concern or make a request to the municipality?</w:t>
      </w:r>
      <w:r w:rsidRPr="00D56F63">
        <w:br/>
        <w:t>A: Submit concerns or requests through an online form, a downloadable PDF, or by calling the municipal office. Check the website’s "Contact" or "Submit a Request" section for details.</w:t>
      </w:r>
    </w:p>
    <w:p w14:paraId="651A2CEA" w14:textId="77777777" w:rsidR="00066585" w:rsidRPr="00D56F63" w:rsidRDefault="00066585" w:rsidP="00066585">
      <w:r w:rsidRPr="00D56F63">
        <w:rPr>
          <w:b/>
          <w:bCs/>
        </w:rPr>
        <w:t>Q: Are there emergency services available through the municipality?</w:t>
      </w:r>
      <w:r w:rsidRPr="00D56F63">
        <w:br/>
        <w:t>A: The municipality coordinates with local fire, police, and emergency services. Contact information for these services is often listed on the municipal website or available through the township office.</w:t>
      </w:r>
    </w:p>
    <w:p w14:paraId="3839E80C" w14:textId="77777777" w:rsidR="00066585" w:rsidRPr="00D56F63" w:rsidRDefault="00066585" w:rsidP="00066585">
      <w:r w:rsidRPr="00D56F63">
        <w:rPr>
          <w:b/>
          <w:bCs/>
        </w:rPr>
        <w:t>Q: How do I report a road maintenance issue?</w:t>
      </w:r>
      <w:r w:rsidRPr="00D56F63">
        <w:br/>
        <w:t xml:space="preserve">A: Road maintenance concerns can be reported to the municipal office or the county road commission, depending on jurisdiction. Check the municipal website for </w:t>
      </w:r>
      <w:proofErr w:type="gramStart"/>
      <w:r w:rsidRPr="00D56F63">
        <w:t>the appropriate</w:t>
      </w:r>
      <w:proofErr w:type="gramEnd"/>
      <w:r w:rsidRPr="00D56F63">
        <w:t xml:space="preserve"> contact.</w:t>
      </w:r>
    </w:p>
    <w:p w14:paraId="1F28697F" w14:textId="77777777" w:rsidR="00066585" w:rsidRPr="00D56F63" w:rsidRDefault="00066585" w:rsidP="00066585">
      <w:pPr>
        <w:pStyle w:val="Heading1"/>
      </w:pPr>
      <w:r w:rsidRPr="00D56F63">
        <w:t>Economic Development and Community Programs</w:t>
      </w:r>
    </w:p>
    <w:p w14:paraId="6C63F524" w14:textId="77777777" w:rsidR="00066585" w:rsidRPr="00D56F63" w:rsidRDefault="00066585" w:rsidP="00066585">
      <w:r w:rsidRPr="00D56F63">
        <w:rPr>
          <w:b/>
          <w:bCs/>
        </w:rPr>
        <w:t>Q: What does the Downtown Development Authority (DDA) do?</w:t>
      </w:r>
      <w:r w:rsidRPr="00D56F63">
        <w:br/>
        <w:t xml:space="preserve">A: The DDA focuses on enhancing commercial areas within designated economic districts. The Economic Development Authority Board oversees these efforts, and meetings are open to the public, particularly </w:t>
      </w:r>
      <w:proofErr w:type="gramStart"/>
      <w:r w:rsidRPr="00D56F63">
        <w:t>for</w:t>
      </w:r>
      <w:proofErr w:type="gramEnd"/>
      <w:r w:rsidRPr="00D56F63">
        <w:t xml:space="preserve"> local business owners.</w:t>
      </w:r>
    </w:p>
    <w:p w14:paraId="51C05545" w14:textId="77777777" w:rsidR="00066585" w:rsidRPr="00D56F63" w:rsidRDefault="00066585" w:rsidP="00066585">
      <w:r w:rsidRPr="00D56F63">
        <w:rPr>
          <w:b/>
          <w:bCs/>
        </w:rPr>
        <w:t>Q: Are there community activities or programs in the municipality?</w:t>
      </w:r>
      <w:r w:rsidRPr="00D56F63">
        <w:br/>
        <w:t>A: Many municipalities host events like festivals, recreational programs, or community gatherings. Details are often shared on the municipal website or social media pages.</w:t>
      </w:r>
    </w:p>
    <w:p w14:paraId="5A94272F" w14:textId="77777777" w:rsidR="00066585" w:rsidRPr="00D56F63" w:rsidRDefault="00066585" w:rsidP="00066585">
      <w:r w:rsidRPr="00D56F63">
        <w:rPr>
          <w:b/>
          <w:bCs/>
        </w:rPr>
        <w:t>Q: How can businesses get involved with municipal development projects?</w:t>
      </w:r>
      <w:r w:rsidRPr="00D56F63">
        <w:br/>
        <w:t>A: Businesses can participate in DDA meetings or contact the economic development board to learn about opportunities for involvement in local projects.</w:t>
      </w:r>
    </w:p>
    <w:p w14:paraId="00B01E3B" w14:textId="77777777" w:rsidR="00066585" w:rsidRPr="00D56F63" w:rsidRDefault="00066585" w:rsidP="00066585">
      <w:r w:rsidRPr="00D56F63">
        <w:rPr>
          <w:b/>
          <w:bCs/>
        </w:rPr>
        <w:t>Q: Are there grants or incentives for local businesses?</w:t>
      </w:r>
      <w:r w:rsidRPr="00D56F63">
        <w:br/>
        <w:t>A: Some municipalities offer grants or incentives through their economic development programs. Contact the DDA or check the municipal website for available opportunities.</w:t>
      </w:r>
    </w:p>
    <w:p w14:paraId="7D5570C8" w14:textId="77777777" w:rsidR="00D56F63" w:rsidRPr="00D56F63" w:rsidRDefault="00D56F63" w:rsidP="00D56F63">
      <w:pPr>
        <w:pStyle w:val="Heading1"/>
      </w:pPr>
      <w:r w:rsidRPr="00D56F63">
        <w:t>Environmental and Land Use</w:t>
      </w:r>
    </w:p>
    <w:p w14:paraId="51D4997F" w14:textId="77777777" w:rsidR="00D56F63" w:rsidRPr="00D56F63" w:rsidRDefault="00D56F63" w:rsidP="00D56F63">
      <w:r w:rsidRPr="00D56F63">
        <w:rPr>
          <w:b/>
          <w:bCs/>
        </w:rPr>
        <w:t>Q: How do I obtain a FEMA flood elevation certificate?</w:t>
      </w:r>
      <w:r w:rsidRPr="00D56F63">
        <w:br/>
        <w:t>A: Flood elevation certificates can be requested through the municipal office or the Department of Natural Resources (DNR) for properties in flood-prone areas. Contact the zoning administrator for assistance.</w:t>
      </w:r>
    </w:p>
    <w:p w14:paraId="64118C41" w14:textId="4F0B2256" w:rsidR="00D56F63" w:rsidRPr="00D56F63" w:rsidRDefault="00D56F63" w:rsidP="00D56F63">
      <w:r w:rsidRPr="00D56F63">
        <w:rPr>
          <w:b/>
          <w:bCs/>
        </w:rPr>
        <w:t xml:space="preserve">Q: What are the </w:t>
      </w:r>
      <w:r w:rsidR="003B1801">
        <w:rPr>
          <w:b/>
          <w:bCs/>
        </w:rPr>
        <w:t xml:space="preserve">permit </w:t>
      </w:r>
      <w:r w:rsidRPr="00D56F63">
        <w:rPr>
          <w:b/>
          <w:bCs/>
        </w:rPr>
        <w:t>requirements for wetlands?</w:t>
      </w:r>
      <w:r w:rsidRPr="00D56F63">
        <w:br/>
        <w:t>A: Wetlands permits are issued by the Department of Natural Resources (DNR). Contact the DNR or the municipal zoning office for application procedures and requirements.</w:t>
      </w:r>
    </w:p>
    <w:p w14:paraId="103E81C4" w14:textId="77777777" w:rsidR="00D56F63" w:rsidRPr="00D56F63" w:rsidRDefault="00D56F63" w:rsidP="00D56F63">
      <w:r w:rsidRPr="00D56F63">
        <w:rPr>
          <w:b/>
          <w:bCs/>
        </w:rPr>
        <w:lastRenderedPageBreak/>
        <w:t>Q: Are there restrictions on tree removal or land clearing?</w:t>
      </w:r>
      <w:r w:rsidRPr="00D56F63">
        <w:br/>
        <w:t>A: Some municipalities have ordinances regulating tree removal or land clearing, especially in sensitive environmental areas. Check with the zoning administrator or review local ordinances online.</w:t>
      </w:r>
    </w:p>
    <w:p w14:paraId="4905021C" w14:textId="77777777" w:rsidR="00D56F63" w:rsidRPr="00D56F63" w:rsidRDefault="00D56F63" w:rsidP="00D56F63">
      <w:r w:rsidRPr="00D56F63">
        <w:rPr>
          <w:b/>
          <w:bCs/>
        </w:rPr>
        <w:t>Q: How can I learn about conservation programs in the municipality?</w:t>
      </w:r>
      <w:r w:rsidRPr="00D56F63">
        <w:br/>
        <w:t>A: Conservation programs, such as those for wetlands or green spaces, are often outlined on the municipal website or managed through the zoning or planning department. Contact the township office for details.</w:t>
      </w:r>
    </w:p>
    <w:p w14:paraId="4976294D" w14:textId="77777777" w:rsidR="00385A57" w:rsidRPr="00D56F63" w:rsidRDefault="00385A57" w:rsidP="00D56F63"/>
    <w:sectPr w:rsidR="00385A57" w:rsidRPr="00D56F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D1"/>
    <w:rsid w:val="00066585"/>
    <w:rsid w:val="002E262F"/>
    <w:rsid w:val="003255D1"/>
    <w:rsid w:val="00385A57"/>
    <w:rsid w:val="003B1801"/>
    <w:rsid w:val="007F6503"/>
    <w:rsid w:val="0099392F"/>
    <w:rsid w:val="00C54D2E"/>
    <w:rsid w:val="00D56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477DE"/>
  <w15:chartTrackingRefBased/>
  <w15:docId w15:val="{2DFF8810-5728-4648-9FD3-C668060D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A57"/>
    <w:rPr>
      <w:rFonts w:ascii="Calibri" w:hAnsi="Calibri"/>
      <w:sz w:val="22"/>
    </w:rPr>
  </w:style>
  <w:style w:type="paragraph" w:styleId="Heading1">
    <w:name w:val="heading 1"/>
    <w:basedOn w:val="Normal"/>
    <w:next w:val="Normal"/>
    <w:link w:val="Heading1Char"/>
    <w:uiPriority w:val="9"/>
    <w:qFormat/>
    <w:rsid w:val="00325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5D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5D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55D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55D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55D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55D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55D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5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5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5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5D1"/>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3255D1"/>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3255D1"/>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3255D1"/>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3255D1"/>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3255D1"/>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325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5D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5D1"/>
    <w:pPr>
      <w:spacing w:before="160"/>
      <w:jc w:val="center"/>
    </w:pPr>
    <w:rPr>
      <w:i/>
      <w:iCs/>
      <w:color w:val="404040" w:themeColor="text1" w:themeTint="BF"/>
    </w:rPr>
  </w:style>
  <w:style w:type="character" w:customStyle="1" w:styleId="QuoteChar">
    <w:name w:val="Quote Char"/>
    <w:basedOn w:val="DefaultParagraphFont"/>
    <w:link w:val="Quote"/>
    <w:uiPriority w:val="29"/>
    <w:rsid w:val="003255D1"/>
    <w:rPr>
      <w:rFonts w:ascii="Calibri" w:hAnsi="Calibri"/>
      <w:i/>
      <w:iCs/>
      <w:color w:val="404040" w:themeColor="text1" w:themeTint="BF"/>
      <w:sz w:val="22"/>
    </w:rPr>
  </w:style>
  <w:style w:type="paragraph" w:styleId="ListParagraph">
    <w:name w:val="List Paragraph"/>
    <w:basedOn w:val="Normal"/>
    <w:uiPriority w:val="34"/>
    <w:qFormat/>
    <w:rsid w:val="003255D1"/>
    <w:pPr>
      <w:ind w:left="720"/>
      <w:contextualSpacing/>
    </w:pPr>
  </w:style>
  <w:style w:type="character" w:styleId="IntenseEmphasis">
    <w:name w:val="Intense Emphasis"/>
    <w:basedOn w:val="DefaultParagraphFont"/>
    <w:uiPriority w:val="21"/>
    <w:qFormat/>
    <w:rsid w:val="003255D1"/>
    <w:rPr>
      <w:i/>
      <w:iCs/>
      <w:color w:val="0F4761" w:themeColor="accent1" w:themeShade="BF"/>
    </w:rPr>
  </w:style>
  <w:style w:type="paragraph" w:styleId="IntenseQuote">
    <w:name w:val="Intense Quote"/>
    <w:basedOn w:val="Normal"/>
    <w:next w:val="Normal"/>
    <w:link w:val="IntenseQuoteChar"/>
    <w:uiPriority w:val="30"/>
    <w:qFormat/>
    <w:rsid w:val="00325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5D1"/>
    <w:rPr>
      <w:rFonts w:ascii="Calibri" w:hAnsi="Calibri"/>
      <w:i/>
      <w:iCs/>
      <w:color w:val="0F4761" w:themeColor="accent1" w:themeShade="BF"/>
      <w:sz w:val="22"/>
    </w:rPr>
  </w:style>
  <w:style w:type="character" w:styleId="IntenseReference">
    <w:name w:val="Intense Reference"/>
    <w:basedOn w:val="DefaultParagraphFont"/>
    <w:uiPriority w:val="32"/>
    <w:qFormat/>
    <w:rsid w:val="003255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5456">
      <w:bodyDiv w:val="1"/>
      <w:marLeft w:val="0"/>
      <w:marRight w:val="0"/>
      <w:marTop w:val="0"/>
      <w:marBottom w:val="0"/>
      <w:divBdr>
        <w:top w:val="none" w:sz="0" w:space="0" w:color="auto"/>
        <w:left w:val="none" w:sz="0" w:space="0" w:color="auto"/>
        <w:bottom w:val="none" w:sz="0" w:space="0" w:color="auto"/>
        <w:right w:val="none" w:sz="0" w:space="0" w:color="auto"/>
      </w:divBdr>
    </w:div>
    <w:div w:id="297076216">
      <w:bodyDiv w:val="1"/>
      <w:marLeft w:val="0"/>
      <w:marRight w:val="0"/>
      <w:marTop w:val="0"/>
      <w:marBottom w:val="0"/>
      <w:divBdr>
        <w:top w:val="none" w:sz="0" w:space="0" w:color="auto"/>
        <w:left w:val="none" w:sz="0" w:space="0" w:color="auto"/>
        <w:bottom w:val="none" w:sz="0" w:space="0" w:color="auto"/>
        <w:right w:val="none" w:sz="0" w:space="0" w:color="auto"/>
      </w:divBdr>
    </w:div>
    <w:div w:id="307175544">
      <w:bodyDiv w:val="1"/>
      <w:marLeft w:val="0"/>
      <w:marRight w:val="0"/>
      <w:marTop w:val="0"/>
      <w:marBottom w:val="0"/>
      <w:divBdr>
        <w:top w:val="none" w:sz="0" w:space="0" w:color="auto"/>
        <w:left w:val="none" w:sz="0" w:space="0" w:color="auto"/>
        <w:bottom w:val="none" w:sz="0" w:space="0" w:color="auto"/>
        <w:right w:val="none" w:sz="0" w:space="0" w:color="auto"/>
      </w:divBdr>
    </w:div>
    <w:div w:id="756440520">
      <w:bodyDiv w:val="1"/>
      <w:marLeft w:val="0"/>
      <w:marRight w:val="0"/>
      <w:marTop w:val="0"/>
      <w:marBottom w:val="0"/>
      <w:divBdr>
        <w:top w:val="none" w:sz="0" w:space="0" w:color="auto"/>
        <w:left w:val="none" w:sz="0" w:space="0" w:color="auto"/>
        <w:bottom w:val="none" w:sz="0" w:space="0" w:color="auto"/>
        <w:right w:val="none" w:sz="0" w:space="0" w:color="auto"/>
      </w:divBdr>
    </w:div>
    <w:div w:id="831797183">
      <w:bodyDiv w:val="1"/>
      <w:marLeft w:val="0"/>
      <w:marRight w:val="0"/>
      <w:marTop w:val="0"/>
      <w:marBottom w:val="0"/>
      <w:divBdr>
        <w:top w:val="none" w:sz="0" w:space="0" w:color="auto"/>
        <w:left w:val="none" w:sz="0" w:space="0" w:color="auto"/>
        <w:bottom w:val="none" w:sz="0" w:space="0" w:color="auto"/>
        <w:right w:val="none" w:sz="0" w:space="0" w:color="auto"/>
      </w:divBdr>
    </w:div>
    <w:div w:id="1000738365">
      <w:bodyDiv w:val="1"/>
      <w:marLeft w:val="0"/>
      <w:marRight w:val="0"/>
      <w:marTop w:val="0"/>
      <w:marBottom w:val="0"/>
      <w:divBdr>
        <w:top w:val="none" w:sz="0" w:space="0" w:color="auto"/>
        <w:left w:val="none" w:sz="0" w:space="0" w:color="auto"/>
        <w:bottom w:val="none" w:sz="0" w:space="0" w:color="auto"/>
        <w:right w:val="none" w:sz="0" w:space="0" w:color="auto"/>
      </w:divBdr>
    </w:div>
    <w:div w:id="1432239807">
      <w:bodyDiv w:val="1"/>
      <w:marLeft w:val="0"/>
      <w:marRight w:val="0"/>
      <w:marTop w:val="0"/>
      <w:marBottom w:val="0"/>
      <w:divBdr>
        <w:top w:val="none" w:sz="0" w:space="0" w:color="auto"/>
        <w:left w:val="none" w:sz="0" w:space="0" w:color="auto"/>
        <w:bottom w:val="none" w:sz="0" w:space="0" w:color="auto"/>
        <w:right w:val="none" w:sz="0" w:space="0" w:color="auto"/>
      </w:divBdr>
    </w:div>
    <w:div w:id="166739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1605</Words>
  <Characters>8335</Characters>
  <Application>Microsoft Office Word</Application>
  <DocSecurity>0</DocSecurity>
  <Lines>213</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Braun</dc:creator>
  <cp:keywords/>
  <dc:description/>
  <cp:lastModifiedBy>Julie Braun</cp:lastModifiedBy>
  <cp:revision>3</cp:revision>
  <dcterms:created xsi:type="dcterms:W3CDTF">2025-07-10T17:07:00Z</dcterms:created>
  <dcterms:modified xsi:type="dcterms:W3CDTF">2025-07-16T17:07:00Z</dcterms:modified>
</cp:coreProperties>
</file>