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41022" w14:textId="76ED5C46" w:rsidR="00131DB4" w:rsidRPr="00765759" w:rsidRDefault="007403A9">
      <w:pPr>
        <w:rPr>
          <w:rFonts w:ascii="Calibri" w:hAnsi="Calibri" w:cs="Calibri"/>
          <w:color w:val="0D0D0D"/>
          <w:shd w:val="clear" w:color="auto" w:fill="FFFFFF"/>
        </w:rPr>
      </w:pPr>
      <w:r>
        <w:rPr>
          <w:rFonts w:ascii="Calibri" w:hAnsi="Calibri" w:cs="Calibri"/>
          <w:color w:val="0D0D0D"/>
          <w:shd w:val="clear" w:color="auto" w:fill="FFFFFF"/>
        </w:rPr>
        <w:t>r</w:t>
      </w:r>
      <w:r w:rsidR="00131DB4" w:rsidRPr="00765759">
        <w:rPr>
          <w:rFonts w:ascii="Calibri" w:hAnsi="Calibri" w:cs="Calibri"/>
          <w:color w:val="0D0D0D"/>
          <w:shd w:val="clear" w:color="auto" w:fill="FFFFFF"/>
        </w:rPr>
        <w:t>28 CFR Part 35</w:t>
      </w:r>
      <w:r w:rsidR="00955A68" w:rsidRPr="00765759">
        <w:rPr>
          <w:rFonts w:ascii="Calibri" w:hAnsi="Calibri" w:cs="Calibri"/>
          <w:color w:val="0D0D0D"/>
          <w:shd w:val="clear" w:color="auto" w:fill="FFFFFF"/>
        </w:rPr>
        <w:t xml:space="preserve"> – Added to subpart A and created subpart H</w:t>
      </w:r>
    </w:p>
    <w:p w14:paraId="205398B0" w14:textId="03346DEC" w:rsidR="00131DB4" w:rsidRPr="00765759" w:rsidRDefault="00D82ACF" w:rsidP="00131DB4">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765759">
        <w:rPr>
          <w:rFonts w:ascii="Calibri" w:eastAsia="Times New Roman" w:hAnsi="Calibri" w:cs="Calibri"/>
          <w:b/>
          <w:bCs/>
          <w:kern w:val="0"/>
          <w:sz w:val="27"/>
          <w:szCs w:val="27"/>
          <w14:ligatures w14:val="none"/>
        </w:rPr>
        <w:t>2</w:t>
      </w:r>
      <w:r w:rsidR="00131DB4" w:rsidRPr="00765759">
        <w:rPr>
          <w:rFonts w:ascii="Calibri" w:eastAsia="Times New Roman" w:hAnsi="Calibri" w:cs="Calibri"/>
          <w:b/>
          <w:bCs/>
          <w:kern w:val="0"/>
          <w:sz w:val="27"/>
          <w:szCs w:val="27"/>
          <w14:ligatures w14:val="none"/>
        </w:rPr>
        <w:t xml:space="preserve">8 CFR Part 35, </w:t>
      </w:r>
    </w:p>
    <w:p w14:paraId="0BF09F81" w14:textId="15BD758E" w:rsidR="00131DB4" w:rsidRPr="00765759" w:rsidRDefault="00131DB4" w:rsidP="00131DB4">
      <w:pPr>
        <w:pStyle w:val="Heading1"/>
        <w:rPr>
          <w:rFonts w:ascii="Calibri" w:hAnsi="Calibri" w:cs="Calibri"/>
        </w:rPr>
      </w:pPr>
      <w:r w:rsidRPr="00765759">
        <w:rPr>
          <w:rFonts w:ascii="Calibri" w:hAnsi="Calibri" w:cs="Calibri"/>
        </w:rPr>
        <w:t xml:space="preserve">Section I. Executive Summary, </w:t>
      </w:r>
    </w:p>
    <w:p w14:paraId="3B41349A" w14:textId="0E41C35E" w:rsidR="00131DB4" w:rsidRPr="00765759" w:rsidRDefault="00131DB4" w:rsidP="00131DB4">
      <w:pPr>
        <w:pStyle w:val="Heading2"/>
        <w:rPr>
          <w:rFonts w:ascii="Calibri" w:eastAsia="Times New Roman" w:hAnsi="Calibri" w:cs="Calibri"/>
        </w:rPr>
      </w:pPr>
      <w:r w:rsidRPr="00765759">
        <w:rPr>
          <w:rFonts w:ascii="Calibri" w:eastAsia="Times New Roman" w:hAnsi="Calibri" w:cs="Calibri"/>
        </w:rPr>
        <w:t>A. Purpose of and Need for the Rule</w:t>
      </w:r>
    </w:p>
    <w:p w14:paraId="4F8BBBE8" w14:textId="2923CDBD" w:rsidR="00131DB4" w:rsidRPr="00765759" w:rsidRDefault="00131DB4" w:rsidP="00131DB4">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rule aims to incorporate changes from the ADA Amendments Act into regulations for Titles II and III of the ADA. This includes clarifying the definition of "disability" to ensure it is interpreted broadly. The goal is to make it easier for individuals to establish they have a disability and to ensure that public entities and accommodations do not discriminate based on disability.</w:t>
      </w:r>
    </w:p>
    <w:p w14:paraId="3EB48374" w14:textId="77777777" w:rsidR="00131DB4" w:rsidRPr="00765759" w:rsidRDefault="00131DB4" w:rsidP="00131DB4">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These updates are necessary to align with legislative changes and provide clearer guidance on applying ADA standards.</w:t>
      </w:r>
    </w:p>
    <w:p w14:paraId="3CE77B5B" w14:textId="77777777" w:rsidR="00131DB4" w:rsidRPr="00765759" w:rsidRDefault="00131DB4" w:rsidP="00131DB4">
      <w:pPr>
        <w:pStyle w:val="Heading2"/>
        <w:rPr>
          <w:rFonts w:ascii="Calibri" w:eastAsia="Times New Roman" w:hAnsi="Calibri" w:cs="Calibri"/>
        </w:rPr>
      </w:pPr>
      <w:r w:rsidRPr="00765759">
        <w:rPr>
          <w:rFonts w:ascii="Calibri" w:eastAsia="Times New Roman" w:hAnsi="Calibri" w:cs="Calibri"/>
        </w:rPr>
        <w:t>B. Legal Authority</w:t>
      </w:r>
    </w:p>
    <w:p w14:paraId="177429A7" w14:textId="77777777" w:rsidR="00131DB4" w:rsidRPr="00765759" w:rsidRDefault="00131DB4" w:rsidP="00131DB4">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Legal Authority:</w:t>
      </w:r>
      <w:r w:rsidRPr="00765759">
        <w:rPr>
          <w:rFonts w:ascii="Calibri" w:eastAsia="Times New Roman" w:hAnsi="Calibri" w:cs="Calibri"/>
          <w:kern w:val="0"/>
          <w14:ligatures w14:val="none"/>
        </w:rPr>
        <w:t xml:space="preserve"> The ADA Amendments Act, signed by President George W. Bush on September 25, 2008, authorizes the Attorney General to issue regulations under Titles II and III of the ADA. This Act includes rules for construction and is designed to restore and broaden the scope of the ADA. The revisions align with the legislative intent to make it easier for individuals to establish that they have a disability and to ensure compliance with nondiscrimination obligations.</w:t>
      </w:r>
    </w:p>
    <w:p w14:paraId="124C814A" w14:textId="77777777" w:rsidR="00131DB4" w:rsidRPr="00765759" w:rsidRDefault="00131DB4" w:rsidP="00131DB4">
      <w:pPr>
        <w:pStyle w:val="Heading2"/>
        <w:rPr>
          <w:rFonts w:ascii="Calibri" w:eastAsia="Times New Roman" w:hAnsi="Calibri" w:cs="Calibri"/>
        </w:rPr>
      </w:pPr>
      <w:r w:rsidRPr="00765759">
        <w:rPr>
          <w:rFonts w:ascii="Calibri" w:eastAsia="Times New Roman" w:hAnsi="Calibri" w:cs="Calibri"/>
        </w:rPr>
        <w:t>C. Organization of this Rule</w:t>
      </w:r>
    </w:p>
    <w:p w14:paraId="1C08BF57" w14:textId="16A11CB6" w:rsidR="00131DB4" w:rsidRPr="00765759" w:rsidRDefault="00131DB4" w:rsidP="00131DB4">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rule is organized to incorporate changes from the ADA Amendments Act into existing ADA regulations. It includes several major revisions to the definition of "disability" and provides guidance on applying these changes. The revisions cover rules of construction, the expansion of the definition of major life activities, and clarification of how impairments should be assessed. The structure ensures consistency with the Equal Employment Opportunity Commission’s regulations and addresses comments received during the rulemaking process.</w:t>
      </w:r>
    </w:p>
    <w:p w14:paraId="2227308D" w14:textId="77777777" w:rsidR="00131DB4" w:rsidRPr="00765759" w:rsidRDefault="00131DB4" w:rsidP="00131DB4">
      <w:pPr>
        <w:pStyle w:val="Heading2"/>
        <w:rPr>
          <w:rFonts w:ascii="Calibri" w:eastAsia="Times New Roman" w:hAnsi="Calibri" w:cs="Calibri"/>
        </w:rPr>
      </w:pPr>
      <w:r w:rsidRPr="00765759">
        <w:rPr>
          <w:rFonts w:ascii="Calibri" w:eastAsia="Times New Roman" w:hAnsi="Calibri" w:cs="Calibri"/>
        </w:rPr>
        <w:t>D. Overview of Key Provisions of this Final Rule</w:t>
      </w:r>
    </w:p>
    <w:p w14:paraId="7E5D34B4" w14:textId="77777777" w:rsidR="00C241E4" w:rsidRPr="00765759" w:rsidRDefault="00C241E4" w:rsidP="000B16EF">
      <w:pPr>
        <w:numPr>
          <w:ilvl w:val="0"/>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New Subpart H</w:t>
      </w:r>
      <w:r w:rsidRPr="00765759">
        <w:rPr>
          <w:rFonts w:ascii="Calibri" w:eastAsia="Times New Roman" w:hAnsi="Calibri" w:cs="Calibri"/>
          <w:kern w:val="0"/>
          <w14:ligatures w14:val="none"/>
        </w:rPr>
        <w:t>:</w:t>
      </w:r>
    </w:p>
    <w:p w14:paraId="58BBC89D" w14:textId="77777777" w:rsidR="00C241E4" w:rsidRPr="00765759" w:rsidRDefault="00C241E4" w:rsidP="000B16EF">
      <w:pPr>
        <w:numPr>
          <w:ilvl w:val="1"/>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A new subpart H has been added to 28 CFR Part 35, setting technical requirements for web content and mobile apps provided by state and local governments.</w:t>
      </w:r>
    </w:p>
    <w:p w14:paraId="370C062D" w14:textId="77777777" w:rsidR="00C241E4" w:rsidRPr="00765759" w:rsidRDefault="00C241E4" w:rsidP="000B16EF">
      <w:pPr>
        <w:numPr>
          <w:ilvl w:val="1"/>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lastRenderedPageBreak/>
        <w:t>Web content is broadly defined to include text, images, sounds, videos, controls, animations, and conventional electronic documents.</w:t>
      </w:r>
    </w:p>
    <w:p w14:paraId="6355CFB3" w14:textId="77777777" w:rsidR="00C241E4" w:rsidRPr="00765759" w:rsidRDefault="00C241E4" w:rsidP="000B16EF">
      <w:pPr>
        <w:numPr>
          <w:ilvl w:val="0"/>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Adoption of WCAG 2.1</w:t>
      </w:r>
      <w:r w:rsidRPr="00765759">
        <w:rPr>
          <w:rFonts w:ascii="Calibri" w:eastAsia="Times New Roman" w:hAnsi="Calibri" w:cs="Calibri"/>
          <w:kern w:val="0"/>
          <w14:ligatures w14:val="none"/>
        </w:rPr>
        <w:t>:</w:t>
      </w:r>
    </w:p>
    <w:p w14:paraId="6E0E00AF" w14:textId="77777777" w:rsidR="00C241E4" w:rsidRPr="00765759" w:rsidRDefault="00C241E4" w:rsidP="000B16EF">
      <w:pPr>
        <w:numPr>
          <w:ilvl w:val="1"/>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rule adopts the Web Content Accessibility Guidelines (WCAG) 2.1 Level AA as the standard for web and mobile app accessibility.</w:t>
      </w:r>
    </w:p>
    <w:p w14:paraId="2A3D20AD" w14:textId="77777777" w:rsidR="00C241E4" w:rsidRPr="00765759" w:rsidRDefault="00C241E4" w:rsidP="000B16EF">
      <w:pPr>
        <w:numPr>
          <w:ilvl w:val="1"/>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This standard is recognized internationally and provides detailed criteria for making web content accessible.</w:t>
      </w:r>
    </w:p>
    <w:p w14:paraId="061B644B" w14:textId="77777777" w:rsidR="00C241E4" w:rsidRPr="00765759" w:rsidRDefault="00C241E4" w:rsidP="000B16EF">
      <w:pPr>
        <w:numPr>
          <w:ilvl w:val="0"/>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Staggered Compliance Dates</w:t>
      </w:r>
      <w:r w:rsidRPr="00765759">
        <w:rPr>
          <w:rFonts w:ascii="Calibri" w:eastAsia="Times New Roman" w:hAnsi="Calibri" w:cs="Calibri"/>
          <w:kern w:val="0"/>
          <w14:ligatures w14:val="none"/>
        </w:rPr>
        <w:t>:</w:t>
      </w:r>
    </w:p>
    <w:p w14:paraId="63E343BF" w14:textId="77777777" w:rsidR="00C241E4" w:rsidRPr="00765759" w:rsidRDefault="00C241E4" w:rsidP="000B16EF">
      <w:pPr>
        <w:numPr>
          <w:ilvl w:val="1"/>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Compliance dates are staggered based on the population of the public entity:</w:t>
      </w:r>
    </w:p>
    <w:p w14:paraId="20AAE090" w14:textId="77777777" w:rsidR="00C241E4" w:rsidRPr="00765759" w:rsidRDefault="00C241E4" w:rsidP="000B16EF">
      <w:pPr>
        <w:numPr>
          <w:ilvl w:val="2"/>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Entities with populations of 50,000 or more must comply within two years.</w:t>
      </w:r>
    </w:p>
    <w:p w14:paraId="5675B68C" w14:textId="77777777" w:rsidR="00C241E4" w:rsidRPr="00765759" w:rsidRDefault="00C241E4" w:rsidP="000B16EF">
      <w:pPr>
        <w:numPr>
          <w:ilvl w:val="2"/>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Entities with populations under 50,000, and special district governments, have three years to comply.</w:t>
      </w:r>
    </w:p>
    <w:p w14:paraId="7CE90893" w14:textId="77777777" w:rsidR="00C241E4" w:rsidRPr="00765759" w:rsidRDefault="00C241E4" w:rsidP="000B16EF">
      <w:pPr>
        <w:numPr>
          <w:ilvl w:val="0"/>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Exceptions</w:t>
      </w:r>
      <w:r w:rsidRPr="00765759">
        <w:rPr>
          <w:rFonts w:ascii="Calibri" w:eastAsia="Times New Roman" w:hAnsi="Calibri" w:cs="Calibri"/>
          <w:kern w:val="0"/>
          <w14:ligatures w14:val="none"/>
        </w:rPr>
        <w:t>:</w:t>
      </w:r>
    </w:p>
    <w:p w14:paraId="12FAE8F0" w14:textId="77777777" w:rsidR="00C241E4" w:rsidRPr="00765759" w:rsidRDefault="00C241E4" w:rsidP="000B16EF">
      <w:pPr>
        <w:numPr>
          <w:ilvl w:val="1"/>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Five specific exceptions to compliance with WCAG 2.1 Level AA:</w:t>
      </w:r>
    </w:p>
    <w:p w14:paraId="3EC70AA4" w14:textId="77777777" w:rsidR="00C241E4" w:rsidRPr="00765759" w:rsidRDefault="00C241E4" w:rsidP="000B16EF">
      <w:pPr>
        <w:numPr>
          <w:ilvl w:val="2"/>
          <w:numId w:val="4"/>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Archived web content.</w:t>
      </w:r>
    </w:p>
    <w:p w14:paraId="74F00C0B" w14:textId="77777777" w:rsidR="00C241E4" w:rsidRPr="00765759" w:rsidRDefault="00C241E4" w:rsidP="000B16EF">
      <w:pPr>
        <w:numPr>
          <w:ilvl w:val="2"/>
          <w:numId w:val="4"/>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Preexisting conventional electronic documents, unless used for essential services.</w:t>
      </w:r>
    </w:p>
    <w:p w14:paraId="380AF35D" w14:textId="77777777" w:rsidR="00C241E4" w:rsidRPr="00765759" w:rsidRDefault="00C241E4" w:rsidP="000B16EF">
      <w:pPr>
        <w:numPr>
          <w:ilvl w:val="2"/>
          <w:numId w:val="4"/>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Third-party content, unless posted under contractual arrangements.</w:t>
      </w:r>
    </w:p>
    <w:p w14:paraId="172709E2" w14:textId="77777777" w:rsidR="00C241E4" w:rsidRPr="00765759" w:rsidRDefault="00C241E4" w:rsidP="000B16EF">
      <w:pPr>
        <w:numPr>
          <w:ilvl w:val="2"/>
          <w:numId w:val="4"/>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Password-protected documents about specific individuals.</w:t>
      </w:r>
    </w:p>
    <w:p w14:paraId="4FB2E76F" w14:textId="77777777" w:rsidR="00C241E4" w:rsidRPr="00765759" w:rsidRDefault="00C241E4" w:rsidP="000B16EF">
      <w:pPr>
        <w:numPr>
          <w:ilvl w:val="2"/>
          <w:numId w:val="4"/>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Preexisting social media posts.</w:t>
      </w:r>
    </w:p>
    <w:p w14:paraId="1D658057" w14:textId="77777777" w:rsidR="00C241E4" w:rsidRPr="00765759" w:rsidRDefault="00C241E4" w:rsidP="000B16EF">
      <w:pPr>
        <w:numPr>
          <w:ilvl w:val="1"/>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Even if content falls under an exception, public entities may need to provide accessible versions upon request to meet existing communication obligations.</w:t>
      </w:r>
    </w:p>
    <w:p w14:paraId="59F95C7A" w14:textId="77777777" w:rsidR="00C241E4" w:rsidRPr="00765759" w:rsidRDefault="00C241E4" w:rsidP="000B16EF">
      <w:pPr>
        <w:numPr>
          <w:ilvl w:val="0"/>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Conforming Alternate Versions</w:t>
      </w:r>
      <w:r w:rsidRPr="00765759">
        <w:rPr>
          <w:rFonts w:ascii="Calibri" w:eastAsia="Times New Roman" w:hAnsi="Calibri" w:cs="Calibri"/>
          <w:kern w:val="0"/>
          <w14:ligatures w14:val="none"/>
        </w:rPr>
        <w:t>:</w:t>
      </w:r>
    </w:p>
    <w:p w14:paraId="4E5D8A1D" w14:textId="77777777" w:rsidR="00C241E4" w:rsidRPr="00765759" w:rsidRDefault="00C241E4" w:rsidP="000B16EF">
      <w:pPr>
        <w:numPr>
          <w:ilvl w:val="1"/>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Conforming alternate versions of content are permitted only when making content directly accessible is not possible due to technical or legal limitations.</w:t>
      </w:r>
    </w:p>
    <w:p w14:paraId="7588538C" w14:textId="77777777" w:rsidR="00C241E4" w:rsidRPr="00765759" w:rsidRDefault="00C241E4" w:rsidP="000B16EF">
      <w:pPr>
        <w:numPr>
          <w:ilvl w:val="1"/>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Alternate versions must be up to date and provide the same information and functionality as the inaccessible content.</w:t>
      </w:r>
    </w:p>
    <w:p w14:paraId="09FA19F9" w14:textId="77777777" w:rsidR="00C241E4" w:rsidRPr="00765759" w:rsidRDefault="00C241E4" w:rsidP="000B16EF">
      <w:pPr>
        <w:numPr>
          <w:ilvl w:val="0"/>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Alternative Designs</w:t>
      </w:r>
      <w:r w:rsidRPr="00765759">
        <w:rPr>
          <w:rFonts w:ascii="Calibri" w:eastAsia="Times New Roman" w:hAnsi="Calibri" w:cs="Calibri"/>
          <w:kern w:val="0"/>
          <w14:ligatures w14:val="none"/>
        </w:rPr>
        <w:t>:</w:t>
      </w:r>
    </w:p>
    <w:p w14:paraId="5AC31F86" w14:textId="77777777" w:rsidR="00C241E4" w:rsidRPr="00765759" w:rsidRDefault="00C241E4" w:rsidP="000B16EF">
      <w:pPr>
        <w:numPr>
          <w:ilvl w:val="1"/>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Public entities can use other designs, methods, or techniques that provide equal or greater accessibility and usability.</w:t>
      </w:r>
    </w:p>
    <w:p w14:paraId="0A9D4F1E" w14:textId="77777777" w:rsidR="00C241E4" w:rsidRPr="00765759" w:rsidRDefault="00C241E4" w:rsidP="000B16EF">
      <w:pPr>
        <w:numPr>
          <w:ilvl w:val="1"/>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 xml:space="preserve">The final rule allows for flexibility in achieving compliance </w:t>
      </w:r>
      <w:proofErr w:type="gramStart"/>
      <w:r w:rsidRPr="00765759">
        <w:rPr>
          <w:rFonts w:ascii="Calibri" w:eastAsia="Times New Roman" w:hAnsi="Calibri" w:cs="Calibri"/>
          <w:kern w:val="0"/>
          <w14:ligatures w14:val="none"/>
        </w:rPr>
        <w:t>as long as</w:t>
      </w:r>
      <w:proofErr w:type="gramEnd"/>
      <w:r w:rsidRPr="00765759">
        <w:rPr>
          <w:rFonts w:ascii="Calibri" w:eastAsia="Times New Roman" w:hAnsi="Calibri" w:cs="Calibri"/>
          <w:kern w:val="0"/>
          <w14:ligatures w14:val="none"/>
        </w:rPr>
        <w:t xml:space="preserve"> accessibility standards are met or exceeded.</w:t>
      </w:r>
    </w:p>
    <w:p w14:paraId="4FF0F9E7" w14:textId="77777777" w:rsidR="00C241E4" w:rsidRPr="00765759" w:rsidRDefault="00C241E4" w:rsidP="000B16EF">
      <w:pPr>
        <w:numPr>
          <w:ilvl w:val="0"/>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Mitigating Burdens</w:t>
      </w:r>
      <w:r w:rsidRPr="00765759">
        <w:rPr>
          <w:rFonts w:ascii="Calibri" w:eastAsia="Times New Roman" w:hAnsi="Calibri" w:cs="Calibri"/>
          <w:kern w:val="0"/>
          <w14:ligatures w14:val="none"/>
        </w:rPr>
        <w:t>:</w:t>
      </w:r>
    </w:p>
    <w:p w14:paraId="6AB0021C" w14:textId="77777777" w:rsidR="00C241E4" w:rsidRPr="00765759" w:rsidRDefault="00C241E4" w:rsidP="000B16EF">
      <w:pPr>
        <w:numPr>
          <w:ilvl w:val="1"/>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Compliance with WCAG 2.1 Level AA is not required if it results in a fundamental alteration of the service or imposes undue financial and administrative burdens.</w:t>
      </w:r>
    </w:p>
    <w:p w14:paraId="7D4DDB4A" w14:textId="77777777" w:rsidR="00C241E4" w:rsidRPr="00765759" w:rsidRDefault="00C241E4" w:rsidP="000B16EF">
      <w:pPr>
        <w:numPr>
          <w:ilvl w:val="0"/>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Minimal Impact Nonconformance</w:t>
      </w:r>
      <w:r w:rsidRPr="00765759">
        <w:rPr>
          <w:rFonts w:ascii="Calibri" w:eastAsia="Times New Roman" w:hAnsi="Calibri" w:cs="Calibri"/>
          <w:kern w:val="0"/>
          <w14:ligatures w14:val="none"/>
        </w:rPr>
        <w:t>:</w:t>
      </w:r>
    </w:p>
    <w:p w14:paraId="2EE28E09" w14:textId="77777777" w:rsidR="00C241E4" w:rsidRPr="00765759" w:rsidRDefault="00C241E4" w:rsidP="000B16EF">
      <w:pPr>
        <w:numPr>
          <w:ilvl w:val="1"/>
          <w:numId w:val="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Public entities may be deemed compliant if they can demonstrate that any nonconformance has minimal impact on accessibility and does not affect the ability of individuals with disabilities to access services and information.</w:t>
      </w:r>
    </w:p>
    <w:p w14:paraId="446FB554" w14:textId="77777777" w:rsidR="00C241E4" w:rsidRPr="00765759" w:rsidRDefault="00C241E4" w:rsidP="00C241E4">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These provisions aim to balance the need for accessibility with practical implementation concerns, providing clear standards while allowing flexibility and recognizing potential challenges for smaller entities.</w:t>
      </w:r>
    </w:p>
    <w:p w14:paraId="7EA40383" w14:textId="77777777" w:rsidR="00A47329" w:rsidRPr="00765759" w:rsidRDefault="00A47329" w:rsidP="00A47329">
      <w:pPr>
        <w:pStyle w:val="Heading2"/>
        <w:rPr>
          <w:rFonts w:ascii="Calibri" w:hAnsi="Calibri" w:cs="Calibri"/>
        </w:rPr>
      </w:pPr>
      <w:r w:rsidRPr="00765759">
        <w:rPr>
          <w:rFonts w:ascii="Calibri" w:hAnsi="Calibri" w:cs="Calibri"/>
        </w:rPr>
        <w:lastRenderedPageBreak/>
        <w:t>E. Summary of Costs and Benefits</w:t>
      </w:r>
    </w:p>
    <w:p w14:paraId="7527A35C" w14:textId="77777777" w:rsidR="00A47329" w:rsidRPr="00765759" w:rsidRDefault="00A47329" w:rsidP="00A47329">
      <w:pPr>
        <w:pStyle w:val="NormalWeb"/>
        <w:rPr>
          <w:rFonts w:ascii="Calibri" w:hAnsi="Calibri" w:cs="Calibri"/>
        </w:rPr>
      </w:pPr>
      <w:r w:rsidRPr="00765759">
        <w:rPr>
          <w:rStyle w:val="Strong"/>
          <w:rFonts w:ascii="Calibri" w:eastAsiaTheme="majorEastAsia" w:hAnsi="Calibri" w:cs="Calibri"/>
        </w:rPr>
        <w:t>Summary of Costs and Benefits:</w:t>
      </w:r>
      <w:r w:rsidRPr="00765759">
        <w:rPr>
          <w:rFonts w:ascii="Calibri" w:hAnsi="Calibri" w:cs="Calibri"/>
        </w:rPr>
        <w:t xml:space="preserve"> The Department of Justice conducted a Final Regulatory Impact Analysis (FRIA) to estimate the costs and benefits associated with this rule. This analysis is essential for significant regulatory actions as required under Executive Order 12866.</w:t>
      </w:r>
    </w:p>
    <w:p w14:paraId="0CB2FA7C" w14:textId="77777777" w:rsidR="00A47329" w:rsidRPr="00765759" w:rsidRDefault="00A47329" w:rsidP="00A47329">
      <w:pPr>
        <w:pStyle w:val="NormalWeb"/>
        <w:rPr>
          <w:rFonts w:ascii="Calibri" w:hAnsi="Calibri" w:cs="Calibri"/>
        </w:rPr>
      </w:pPr>
      <w:r w:rsidRPr="00765759">
        <w:rPr>
          <w:rStyle w:val="Strong"/>
          <w:rFonts w:ascii="Calibri" w:eastAsiaTheme="majorEastAsia" w:hAnsi="Calibri" w:cs="Calibri"/>
        </w:rPr>
        <w:t>Costs</w:t>
      </w:r>
      <w:r w:rsidRPr="00765759">
        <w:rPr>
          <w:rFonts w:ascii="Calibri" w:hAnsi="Calibri" w:cs="Calibri"/>
        </w:rPr>
        <w:t>:</w:t>
      </w:r>
    </w:p>
    <w:p w14:paraId="4940167A" w14:textId="77777777" w:rsidR="00A47329" w:rsidRPr="00765759" w:rsidRDefault="00A47329" w:rsidP="00A47329">
      <w:pPr>
        <w:numPr>
          <w:ilvl w:val="0"/>
          <w:numId w:val="1"/>
        </w:numPr>
        <w:spacing w:before="100" w:beforeAutospacing="1" w:after="100" w:afterAutospacing="1" w:line="240" w:lineRule="auto"/>
        <w:rPr>
          <w:rFonts w:ascii="Calibri" w:hAnsi="Calibri" w:cs="Calibri"/>
        </w:rPr>
      </w:pPr>
      <w:r w:rsidRPr="00765759">
        <w:rPr>
          <w:rFonts w:ascii="Calibri" w:hAnsi="Calibri" w:cs="Calibri"/>
        </w:rPr>
        <w:t>Implementing the new requirements will involve costs related to modifying existing facilities, providing additional training, and ensuring compliance with the updated standards.</w:t>
      </w:r>
    </w:p>
    <w:p w14:paraId="3AAB1F56" w14:textId="77777777" w:rsidR="00A47329" w:rsidRPr="00765759" w:rsidRDefault="00A47329" w:rsidP="00A47329">
      <w:pPr>
        <w:numPr>
          <w:ilvl w:val="0"/>
          <w:numId w:val="1"/>
        </w:numPr>
        <w:spacing w:before="100" w:beforeAutospacing="1" w:after="100" w:afterAutospacing="1" w:line="240" w:lineRule="auto"/>
        <w:rPr>
          <w:rFonts w:ascii="Calibri" w:hAnsi="Calibri" w:cs="Calibri"/>
        </w:rPr>
      </w:pPr>
      <w:r w:rsidRPr="00765759">
        <w:rPr>
          <w:rFonts w:ascii="Calibri" w:hAnsi="Calibri" w:cs="Calibri"/>
        </w:rPr>
        <w:t>Entities may need to invest in new technology or infrastructure to meet accessibility requirements.</w:t>
      </w:r>
    </w:p>
    <w:p w14:paraId="51DDF7FD" w14:textId="77777777" w:rsidR="00A47329" w:rsidRPr="00765759" w:rsidRDefault="00A47329" w:rsidP="00A47329">
      <w:pPr>
        <w:pStyle w:val="NormalWeb"/>
        <w:rPr>
          <w:rFonts w:ascii="Calibri" w:hAnsi="Calibri" w:cs="Calibri"/>
        </w:rPr>
      </w:pPr>
      <w:r w:rsidRPr="00765759">
        <w:rPr>
          <w:rStyle w:val="Strong"/>
          <w:rFonts w:ascii="Calibri" w:eastAsiaTheme="majorEastAsia" w:hAnsi="Calibri" w:cs="Calibri"/>
        </w:rPr>
        <w:t>Benefits</w:t>
      </w:r>
      <w:r w:rsidRPr="00765759">
        <w:rPr>
          <w:rFonts w:ascii="Calibri" w:hAnsi="Calibri" w:cs="Calibri"/>
        </w:rPr>
        <w:t>:</w:t>
      </w:r>
    </w:p>
    <w:p w14:paraId="4B7F8544" w14:textId="77777777" w:rsidR="00A47329" w:rsidRPr="00765759" w:rsidRDefault="00A47329" w:rsidP="00A47329">
      <w:pPr>
        <w:numPr>
          <w:ilvl w:val="0"/>
          <w:numId w:val="2"/>
        </w:numPr>
        <w:spacing w:before="100" w:beforeAutospacing="1" w:after="100" w:afterAutospacing="1" w:line="240" w:lineRule="auto"/>
        <w:rPr>
          <w:rFonts w:ascii="Calibri" w:hAnsi="Calibri" w:cs="Calibri"/>
        </w:rPr>
      </w:pPr>
      <w:r w:rsidRPr="00765759">
        <w:rPr>
          <w:rFonts w:ascii="Calibri" w:hAnsi="Calibri" w:cs="Calibri"/>
        </w:rPr>
        <w:t>The primary benefit is improved accessibility for individuals with disabilities, which enhances their ability to participate fully in public life.</w:t>
      </w:r>
    </w:p>
    <w:p w14:paraId="7628722B" w14:textId="77777777" w:rsidR="00A47329" w:rsidRPr="00765759" w:rsidRDefault="00A47329" w:rsidP="00A47329">
      <w:pPr>
        <w:numPr>
          <w:ilvl w:val="0"/>
          <w:numId w:val="2"/>
        </w:numPr>
        <w:spacing w:before="100" w:beforeAutospacing="1" w:after="100" w:afterAutospacing="1" w:line="240" w:lineRule="auto"/>
        <w:rPr>
          <w:rFonts w:ascii="Calibri" w:hAnsi="Calibri" w:cs="Calibri"/>
        </w:rPr>
      </w:pPr>
      <w:r w:rsidRPr="00765759">
        <w:rPr>
          <w:rFonts w:ascii="Calibri" w:hAnsi="Calibri" w:cs="Calibri"/>
        </w:rPr>
        <w:t>Compliance with these regulations can reduce the risk of litigation and associated costs for entities.</w:t>
      </w:r>
    </w:p>
    <w:p w14:paraId="08B0CE1D" w14:textId="77777777" w:rsidR="00A47329" w:rsidRPr="00765759" w:rsidRDefault="00A47329" w:rsidP="00A47329">
      <w:pPr>
        <w:numPr>
          <w:ilvl w:val="0"/>
          <w:numId w:val="2"/>
        </w:numPr>
        <w:spacing w:before="100" w:beforeAutospacing="1" w:after="100" w:afterAutospacing="1" w:line="240" w:lineRule="auto"/>
        <w:rPr>
          <w:rFonts w:ascii="Calibri" w:hAnsi="Calibri" w:cs="Calibri"/>
        </w:rPr>
      </w:pPr>
      <w:r w:rsidRPr="00765759">
        <w:rPr>
          <w:rFonts w:ascii="Calibri" w:hAnsi="Calibri" w:cs="Calibri"/>
        </w:rPr>
        <w:t>Enhanced accessibility can increase patronage and participation in services, potentially leading to economic benefits for businesses and public entities.</w:t>
      </w:r>
    </w:p>
    <w:p w14:paraId="01DFF6FF" w14:textId="77777777" w:rsidR="00A47329" w:rsidRPr="00765759" w:rsidRDefault="00A47329" w:rsidP="00A47329">
      <w:pPr>
        <w:pStyle w:val="NormalWeb"/>
        <w:rPr>
          <w:rFonts w:ascii="Calibri" w:hAnsi="Calibri" w:cs="Calibri"/>
        </w:rPr>
      </w:pPr>
      <w:r w:rsidRPr="00765759">
        <w:rPr>
          <w:rFonts w:ascii="Calibri" w:hAnsi="Calibri" w:cs="Calibri"/>
        </w:rPr>
        <w:t>This rule aims to balance the costs of implementation with the significant benefits of increased accessibility and inclusion for individuals with disabilities.</w:t>
      </w:r>
    </w:p>
    <w:p w14:paraId="20F37D14" w14:textId="77777777" w:rsidR="00A47329" w:rsidRPr="00765759" w:rsidRDefault="00A47329" w:rsidP="00A47329">
      <w:pPr>
        <w:pStyle w:val="Heading1"/>
        <w:rPr>
          <w:rFonts w:ascii="Calibri" w:hAnsi="Calibri" w:cs="Calibri"/>
        </w:rPr>
      </w:pPr>
      <w:r w:rsidRPr="00765759">
        <w:rPr>
          <w:rFonts w:ascii="Calibri" w:hAnsi="Calibri" w:cs="Calibri"/>
        </w:rPr>
        <w:t xml:space="preserve">II. </w:t>
      </w:r>
      <w:r w:rsidRPr="00765759">
        <w:rPr>
          <w:rStyle w:val="Heading1Char"/>
          <w:rFonts w:ascii="Calibri" w:hAnsi="Calibri" w:cs="Calibri"/>
        </w:rPr>
        <w:t>Relationship</w:t>
      </w:r>
      <w:r w:rsidRPr="00765759">
        <w:rPr>
          <w:rFonts w:ascii="Calibri" w:hAnsi="Calibri" w:cs="Calibri"/>
        </w:rPr>
        <w:t xml:space="preserve"> to Other Laws</w:t>
      </w:r>
    </w:p>
    <w:p w14:paraId="38123405" w14:textId="77777777" w:rsidR="00A47329" w:rsidRPr="00765759" w:rsidRDefault="00A47329" w:rsidP="00A47329">
      <w:pPr>
        <w:pStyle w:val="NormalWeb"/>
        <w:rPr>
          <w:rFonts w:ascii="Calibri" w:hAnsi="Calibri" w:cs="Calibri"/>
        </w:rPr>
      </w:pPr>
      <w:r w:rsidRPr="00765759">
        <w:rPr>
          <w:rStyle w:val="Strong"/>
          <w:rFonts w:ascii="Calibri" w:eastAsiaTheme="majorEastAsia" w:hAnsi="Calibri" w:cs="Calibri"/>
        </w:rPr>
        <w:t>Relationship to Other Laws</w:t>
      </w:r>
      <w:r w:rsidRPr="00765759">
        <w:rPr>
          <w:rFonts w:ascii="Calibri" w:hAnsi="Calibri" w:cs="Calibri"/>
        </w:rPr>
        <w:t>:</w:t>
      </w:r>
    </w:p>
    <w:p w14:paraId="2D626FCC" w14:textId="77777777" w:rsidR="00A47329" w:rsidRPr="00765759" w:rsidRDefault="00A47329" w:rsidP="00A47329">
      <w:pPr>
        <w:pStyle w:val="NormalWeb"/>
        <w:rPr>
          <w:rFonts w:ascii="Calibri" w:hAnsi="Calibri" w:cs="Calibri"/>
        </w:rPr>
      </w:pPr>
      <w:r w:rsidRPr="00765759">
        <w:rPr>
          <w:rFonts w:ascii="Calibri" w:hAnsi="Calibri" w:cs="Calibri"/>
        </w:rPr>
        <w:t xml:space="preserve">The regulations in 28 CFR Part 35 are designed to ensure that they do not </w:t>
      </w:r>
      <w:proofErr w:type="gramStart"/>
      <w:r w:rsidRPr="00765759">
        <w:rPr>
          <w:rFonts w:ascii="Calibri" w:hAnsi="Calibri" w:cs="Calibri"/>
        </w:rPr>
        <w:t>apply</w:t>
      </w:r>
      <w:proofErr w:type="gramEnd"/>
      <w:r w:rsidRPr="00765759">
        <w:rPr>
          <w:rFonts w:ascii="Calibri" w:hAnsi="Calibri" w:cs="Calibri"/>
        </w:rPr>
        <w:t xml:space="preserve"> a lesser standard than the standards required under other federal laws, specifically the Rehabilitation Act of 1973. This means that the protections and requirements for individuals with disabilities under 28 CFR Part 35 must be at least as stringent as those under the Rehabilitation Act and its implementing regulations.</w:t>
      </w:r>
    </w:p>
    <w:p w14:paraId="34679FA1" w14:textId="77777777" w:rsidR="00A47329" w:rsidRPr="00765759" w:rsidRDefault="00A47329" w:rsidP="00A47329">
      <w:pPr>
        <w:pStyle w:val="NormalWeb"/>
        <w:rPr>
          <w:rFonts w:ascii="Calibri" w:hAnsi="Calibri" w:cs="Calibri"/>
        </w:rPr>
      </w:pPr>
      <w:r w:rsidRPr="00765759">
        <w:rPr>
          <w:rFonts w:ascii="Calibri" w:hAnsi="Calibri" w:cs="Calibri"/>
        </w:rPr>
        <w:t>Additionally, these regulations do not invalidate or limit the remedies, rights, or procedures available under other federal, state, or local laws that provide equal or greater protection for individuals with disabilities. This includes state common laws that might offer similar or additional protections.</w:t>
      </w:r>
    </w:p>
    <w:p w14:paraId="41B8F26D" w14:textId="77777777" w:rsidR="00A47329" w:rsidRPr="00765759" w:rsidRDefault="00A47329" w:rsidP="00A47329">
      <w:pPr>
        <w:pStyle w:val="Heading1"/>
        <w:rPr>
          <w:rFonts w:ascii="Calibri" w:hAnsi="Calibri" w:cs="Calibri"/>
        </w:rPr>
      </w:pPr>
      <w:r w:rsidRPr="00765759">
        <w:rPr>
          <w:rFonts w:ascii="Calibri" w:hAnsi="Calibri" w:cs="Calibri"/>
        </w:rPr>
        <w:lastRenderedPageBreak/>
        <w:t xml:space="preserve">III. Background, </w:t>
      </w:r>
    </w:p>
    <w:p w14:paraId="053D3892" w14:textId="4C3FAC11" w:rsidR="00A47329" w:rsidRPr="00765759" w:rsidRDefault="00A47329" w:rsidP="00A47329">
      <w:pPr>
        <w:pStyle w:val="Heading2"/>
        <w:rPr>
          <w:rFonts w:ascii="Calibri" w:hAnsi="Calibri" w:cs="Calibri"/>
        </w:rPr>
      </w:pPr>
      <w:r w:rsidRPr="00765759">
        <w:rPr>
          <w:rFonts w:ascii="Calibri" w:hAnsi="Calibri" w:cs="Calibri"/>
        </w:rPr>
        <w:t>A. ADA Statutory and Regulatory History</w:t>
      </w:r>
    </w:p>
    <w:p w14:paraId="2F146102" w14:textId="77777777" w:rsidR="00A47329" w:rsidRPr="00765759" w:rsidRDefault="00A47329" w:rsidP="00A47329">
      <w:pPr>
        <w:pStyle w:val="NormalWeb"/>
        <w:rPr>
          <w:rFonts w:ascii="Calibri" w:hAnsi="Calibri" w:cs="Calibri"/>
        </w:rPr>
      </w:pPr>
      <w:r w:rsidRPr="00765759">
        <w:rPr>
          <w:rFonts w:ascii="Calibri" w:hAnsi="Calibri" w:cs="Calibri"/>
        </w:rPr>
        <w:t>The Americans with Disabilities Act (ADA) was signed into law on July 26, 1990, by President George H.W. Bush. It is a comprehensive civil rights law that prohibits discrimination based on disability. The Department of Justice issued its initial regulations for Titles II and III of the ADA in 1991. These regulations included standards for accessible design to ensure nondiscrimination in state and local government services and public accommodations. The 2010 Standards further updated these guidelines to harmonize with the 2004 ADA/ABA Guidelines and other model building codes and standards.</w:t>
      </w:r>
    </w:p>
    <w:p w14:paraId="2987AA4A" w14:textId="77777777" w:rsidR="00A47329" w:rsidRPr="00765759" w:rsidRDefault="00A47329" w:rsidP="00A47329">
      <w:pPr>
        <w:pStyle w:val="NormalWeb"/>
        <w:rPr>
          <w:rFonts w:ascii="Calibri" w:hAnsi="Calibri" w:cs="Calibri"/>
        </w:rPr>
      </w:pPr>
    </w:p>
    <w:p w14:paraId="0663B803" w14:textId="77777777" w:rsidR="00A47329" w:rsidRPr="00765759" w:rsidRDefault="00A47329" w:rsidP="00A47329">
      <w:pPr>
        <w:pStyle w:val="NormalWeb"/>
        <w:rPr>
          <w:rFonts w:ascii="Calibri" w:hAnsi="Calibri" w:cs="Calibri"/>
        </w:rPr>
      </w:pPr>
      <w:r w:rsidRPr="00765759">
        <w:rPr>
          <w:rFonts w:ascii="Calibri" w:hAnsi="Calibri" w:cs="Calibri"/>
        </w:rPr>
        <w:t>The intention is to create a cohesive framework where various laws complement each other, providing comprehensive protection against discrimination for individuals with disabilities across multiple legal contexts.</w:t>
      </w:r>
    </w:p>
    <w:p w14:paraId="13133671" w14:textId="77777777" w:rsidR="00A47329" w:rsidRPr="00765759" w:rsidRDefault="00A47329" w:rsidP="00A47329">
      <w:pPr>
        <w:pStyle w:val="Heading2"/>
        <w:rPr>
          <w:rFonts w:ascii="Calibri" w:hAnsi="Calibri" w:cs="Calibri"/>
        </w:rPr>
      </w:pPr>
      <w:r w:rsidRPr="00765759">
        <w:rPr>
          <w:rFonts w:ascii="Calibri" w:hAnsi="Calibri" w:cs="Calibri"/>
        </w:rPr>
        <w:t>B. History of the Department’s Title II Web-Related Interpretation and Guidance</w:t>
      </w:r>
    </w:p>
    <w:p w14:paraId="7D2020A3" w14:textId="77777777" w:rsidR="00C241E4" w:rsidRPr="00765759" w:rsidRDefault="00C241E4" w:rsidP="000B16EF">
      <w:pPr>
        <w:numPr>
          <w:ilvl w:val="0"/>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Initial Interpretation</w:t>
      </w:r>
      <w:r w:rsidRPr="00765759">
        <w:rPr>
          <w:rFonts w:ascii="Calibri" w:eastAsia="Times New Roman" w:hAnsi="Calibri" w:cs="Calibri"/>
          <w:kern w:val="0"/>
          <w14:ligatures w14:val="none"/>
        </w:rPr>
        <w:t>:</w:t>
      </w:r>
    </w:p>
    <w:p w14:paraId="5490F943" w14:textId="77777777" w:rsidR="00C241E4" w:rsidRPr="00765759" w:rsidRDefault="00C241E4" w:rsidP="000B16EF">
      <w:pPr>
        <w:numPr>
          <w:ilvl w:val="1"/>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Department of Justice (DOJ) first clarified that the ADA applies to the websites of covered entities in 1996. This includes ensuring that individuals with disabilities are not excluded from participating in or denied the benefits of services, programs, or activities offered by state and local governments via the web.</w:t>
      </w:r>
    </w:p>
    <w:p w14:paraId="58B7567B" w14:textId="77777777" w:rsidR="00C241E4" w:rsidRPr="00765759" w:rsidRDefault="00C241E4" w:rsidP="000B16EF">
      <w:pPr>
        <w:numPr>
          <w:ilvl w:val="0"/>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Scope of Title II</w:t>
      </w:r>
      <w:r w:rsidRPr="00765759">
        <w:rPr>
          <w:rFonts w:ascii="Calibri" w:eastAsia="Times New Roman" w:hAnsi="Calibri" w:cs="Calibri"/>
          <w:kern w:val="0"/>
          <w14:ligatures w14:val="none"/>
        </w:rPr>
        <w:t>:</w:t>
      </w:r>
    </w:p>
    <w:p w14:paraId="0C7D900B" w14:textId="77777777" w:rsidR="00C241E4" w:rsidRPr="00765759" w:rsidRDefault="00C241E4" w:rsidP="000B16EF">
      <w:pPr>
        <w:numPr>
          <w:ilvl w:val="1"/>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Title II covers a wide range of services provided online, such as education services, voting, town meetings, vaccine registration, tax filing systems, housing applications, and benefits applications. The ADA's requirements extend to mobile apps used by public entities to offer their services, programs, or activities.</w:t>
      </w:r>
    </w:p>
    <w:p w14:paraId="480BA3ED" w14:textId="77777777" w:rsidR="00C241E4" w:rsidRPr="00765759" w:rsidRDefault="00C241E4" w:rsidP="000B16EF">
      <w:pPr>
        <w:numPr>
          <w:ilvl w:val="0"/>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Broad Requirements</w:t>
      </w:r>
      <w:r w:rsidRPr="00765759">
        <w:rPr>
          <w:rFonts w:ascii="Calibri" w:eastAsia="Times New Roman" w:hAnsi="Calibri" w:cs="Calibri"/>
          <w:kern w:val="0"/>
          <w14:ligatures w14:val="none"/>
        </w:rPr>
        <w:t>:</w:t>
      </w:r>
    </w:p>
    <w:p w14:paraId="019CA234" w14:textId="77777777" w:rsidR="00C241E4" w:rsidRPr="00765759" w:rsidRDefault="00C241E4" w:rsidP="000B16EF">
      <w:pPr>
        <w:numPr>
          <w:ilvl w:val="1"/>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ADA’s requirements are broad, and specific standards for web accessibility were not initially included in its implementing regulations. Despite this, public entities have always been required to ensure nondiscrimination and effective communication with respect to their web content and mobile apps.</w:t>
      </w:r>
    </w:p>
    <w:p w14:paraId="710755F7" w14:textId="77777777" w:rsidR="00C241E4" w:rsidRPr="00765759" w:rsidRDefault="00C241E4" w:rsidP="000B16EF">
      <w:pPr>
        <w:numPr>
          <w:ilvl w:val="0"/>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Public Demand for Clarity</w:t>
      </w:r>
      <w:r w:rsidRPr="00765759">
        <w:rPr>
          <w:rFonts w:ascii="Calibri" w:eastAsia="Times New Roman" w:hAnsi="Calibri" w:cs="Calibri"/>
          <w:kern w:val="0"/>
          <w14:ligatures w14:val="none"/>
        </w:rPr>
        <w:t>:</w:t>
      </w:r>
    </w:p>
    <w:p w14:paraId="4179E3F6" w14:textId="77777777" w:rsidR="00C241E4" w:rsidRPr="00765759" w:rsidRDefault="00C241E4" w:rsidP="000B16EF">
      <w:pPr>
        <w:numPr>
          <w:ilvl w:val="1"/>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Public entities and individuals with disabilities have consistently sought additional guidance on how to comply with the ADA in the context of web accessibility. The DOJ has provided various guidance documents to address this need.</w:t>
      </w:r>
    </w:p>
    <w:p w14:paraId="7C2B23B7" w14:textId="77777777" w:rsidR="00C241E4" w:rsidRPr="00765759" w:rsidRDefault="00C241E4" w:rsidP="000B16EF">
      <w:pPr>
        <w:numPr>
          <w:ilvl w:val="0"/>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lastRenderedPageBreak/>
        <w:t>Guidance Documents</w:t>
      </w:r>
      <w:r w:rsidRPr="00765759">
        <w:rPr>
          <w:rFonts w:ascii="Calibri" w:eastAsia="Times New Roman" w:hAnsi="Calibri" w:cs="Calibri"/>
          <w:kern w:val="0"/>
          <w14:ligatures w14:val="none"/>
        </w:rPr>
        <w:t>:</w:t>
      </w:r>
    </w:p>
    <w:p w14:paraId="1E060B09" w14:textId="77777777" w:rsidR="00C241E4" w:rsidRPr="00765759" w:rsidRDefault="00C241E4" w:rsidP="000B16EF">
      <w:pPr>
        <w:numPr>
          <w:ilvl w:val="1"/>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In June 2003, the DOJ published "Accessibility of State and Local Government Websites to People with Disabilities," offering tips for making websites accessible.</w:t>
      </w:r>
    </w:p>
    <w:p w14:paraId="68E20CF1" w14:textId="77777777" w:rsidR="00C241E4" w:rsidRPr="00765759" w:rsidRDefault="00C241E4" w:rsidP="000B16EF">
      <w:pPr>
        <w:numPr>
          <w:ilvl w:val="1"/>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In March 2022, the DOJ released further guidance, providing practical tips and reiterating the application of the ADA to web services.</w:t>
      </w:r>
    </w:p>
    <w:p w14:paraId="43176DFD" w14:textId="77777777" w:rsidR="00C241E4" w:rsidRPr="00765759" w:rsidRDefault="00C241E4" w:rsidP="000B16EF">
      <w:pPr>
        <w:numPr>
          <w:ilvl w:val="0"/>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Inadequacy of Staffed Telephone Lines</w:t>
      </w:r>
      <w:r w:rsidRPr="00765759">
        <w:rPr>
          <w:rFonts w:ascii="Calibri" w:eastAsia="Times New Roman" w:hAnsi="Calibri" w:cs="Calibri"/>
          <w:kern w:val="0"/>
          <w14:ligatures w14:val="none"/>
        </w:rPr>
        <w:t>:</w:t>
      </w:r>
    </w:p>
    <w:p w14:paraId="74E36716" w14:textId="77777777" w:rsidR="00C241E4" w:rsidRPr="00765759" w:rsidRDefault="00C241E4" w:rsidP="000B16EF">
      <w:pPr>
        <w:numPr>
          <w:ilvl w:val="1"/>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Earlier guidance suggested that an alternative to web accessibility could be a staffed telephone information line. However, the DOJ no longer considers this a viable alternative, as modern web services offer much more efficient, independent, and private access to information and services compared to telephone lines.</w:t>
      </w:r>
    </w:p>
    <w:p w14:paraId="52F6B193" w14:textId="77777777" w:rsidR="00C241E4" w:rsidRPr="00765759" w:rsidRDefault="00C241E4" w:rsidP="000B16EF">
      <w:pPr>
        <w:numPr>
          <w:ilvl w:val="0"/>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Practical Challenges</w:t>
      </w:r>
      <w:r w:rsidRPr="00765759">
        <w:rPr>
          <w:rFonts w:ascii="Calibri" w:eastAsia="Times New Roman" w:hAnsi="Calibri" w:cs="Calibri"/>
          <w:kern w:val="0"/>
          <w14:ligatures w14:val="none"/>
        </w:rPr>
        <w:t>:</w:t>
      </w:r>
    </w:p>
    <w:p w14:paraId="5D073489" w14:textId="77777777" w:rsidR="00C241E4" w:rsidRPr="00765759" w:rsidRDefault="00C241E4" w:rsidP="000B16EF">
      <w:pPr>
        <w:numPr>
          <w:ilvl w:val="1"/>
          <w:numId w:val="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modern web allows quick and private access to information and services, which is not realistically achievable over the phone. Web accessibility ensures that individuals with disabilities can perform tasks efficiently and securely online, such as filling out tax forms or accessing public safety resources.</w:t>
      </w:r>
    </w:p>
    <w:p w14:paraId="78774754" w14:textId="77777777" w:rsidR="00C241E4" w:rsidRPr="00765759" w:rsidRDefault="00C241E4" w:rsidP="00C241E4">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These points highlight the DOJ’s ongoing efforts to provide clear guidance on web accessibility under Title II of the ADA, ensuring that individuals with disabilities have equal access to online services provided by state and local governments.</w:t>
      </w:r>
    </w:p>
    <w:p w14:paraId="4215DC93" w14:textId="77777777" w:rsidR="00C241E4" w:rsidRPr="00765759" w:rsidRDefault="00C241E4" w:rsidP="00C241E4">
      <w:pPr>
        <w:pStyle w:val="Heading2"/>
        <w:rPr>
          <w:rFonts w:ascii="Calibri" w:hAnsi="Calibri" w:cs="Calibri"/>
        </w:rPr>
      </w:pPr>
      <w:r w:rsidRPr="00765759">
        <w:rPr>
          <w:rFonts w:ascii="Calibri" w:hAnsi="Calibri" w:cs="Calibri"/>
        </w:rPr>
        <w:t>C. The Department’s Previous Web Accessibility-Related Rulemaking Efforts</w:t>
      </w:r>
    </w:p>
    <w:p w14:paraId="5BBBBF4E" w14:textId="77777777" w:rsidR="00C241E4" w:rsidRPr="00765759" w:rsidRDefault="00C241E4" w:rsidP="00C241E4">
      <w:pPr>
        <w:pStyle w:val="NormalWeb"/>
        <w:rPr>
          <w:rFonts w:ascii="Calibri" w:hAnsi="Calibri" w:cs="Calibri"/>
        </w:rPr>
      </w:pPr>
      <w:r w:rsidRPr="00765759">
        <w:rPr>
          <w:rStyle w:val="Strong"/>
          <w:rFonts w:ascii="Calibri" w:eastAsiaTheme="majorEastAsia" w:hAnsi="Calibri" w:cs="Calibri"/>
        </w:rPr>
        <w:t>Previous Rulemaking Efforts</w:t>
      </w:r>
      <w:r w:rsidRPr="00765759">
        <w:rPr>
          <w:rFonts w:ascii="Calibri" w:hAnsi="Calibri" w:cs="Calibri"/>
        </w:rPr>
        <w:t>:</w:t>
      </w:r>
    </w:p>
    <w:p w14:paraId="4CA6ED40" w14:textId="77777777" w:rsidR="00C241E4" w:rsidRPr="00765759" w:rsidRDefault="00C241E4" w:rsidP="000B16EF">
      <w:pPr>
        <w:pStyle w:val="NormalWeb"/>
        <w:numPr>
          <w:ilvl w:val="0"/>
          <w:numId w:val="6"/>
        </w:numPr>
        <w:rPr>
          <w:rFonts w:ascii="Calibri" w:hAnsi="Calibri" w:cs="Calibri"/>
        </w:rPr>
      </w:pPr>
      <w:r w:rsidRPr="00765759">
        <w:rPr>
          <w:rStyle w:val="Strong"/>
          <w:rFonts w:ascii="Calibri" w:eastAsiaTheme="majorEastAsia" w:hAnsi="Calibri" w:cs="Calibri"/>
        </w:rPr>
        <w:t>1996 Initial Interpretation</w:t>
      </w:r>
      <w:r w:rsidRPr="00765759">
        <w:rPr>
          <w:rFonts w:ascii="Calibri" w:hAnsi="Calibri" w:cs="Calibri"/>
        </w:rPr>
        <w:t>:</w:t>
      </w:r>
    </w:p>
    <w:p w14:paraId="3AE888E4" w14:textId="77777777" w:rsidR="00C241E4" w:rsidRPr="00765759" w:rsidRDefault="00C241E4" w:rsidP="000B16EF">
      <w:pPr>
        <w:numPr>
          <w:ilvl w:val="1"/>
          <w:numId w:val="6"/>
        </w:numPr>
        <w:spacing w:before="100" w:beforeAutospacing="1" w:after="100" w:afterAutospacing="1" w:line="240" w:lineRule="auto"/>
        <w:rPr>
          <w:rFonts w:ascii="Calibri" w:hAnsi="Calibri" w:cs="Calibri"/>
        </w:rPr>
      </w:pPr>
      <w:r w:rsidRPr="00765759">
        <w:rPr>
          <w:rFonts w:ascii="Calibri" w:hAnsi="Calibri" w:cs="Calibri"/>
        </w:rPr>
        <w:t>The Department of Justice (DOJ) initially interpreted that the ADA applies to websites of covered entities in 1996, ensuring accessibility for individuals with disabilities.</w:t>
      </w:r>
    </w:p>
    <w:p w14:paraId="05D8681A" w14:textId="77777777" w:rsidR="00C241E4" w:rsidRPr="00765759" w:rsidRDefault="00C241E4" w:rsidP="000B16EF">
      <w:pPr>
        <w:pStyle w:val="NormalWeb"/>
        <w:numPr>
          <w:ilvl w:val="0"/>
          <w:numId w:val="6"/>
        </w:numPr>
        <w:rPr>
          <w:rFonts w:ascii="Calibri" w:hAnsi="Calibri" w:cs="Calibri"/>
        </w:rPr>
      </w:pPr>
      <w:r w:rsidRPr="00765759">
        <w:rPr>
          <w:rStyle w:val="Strong"/>
          <w:rFonts w:ascii="Calibri" w:eastAsiaTheme="majorEastAsia" w:hAnsi="Calibri" w:cs="Calibri"/>
        </w:rPr>
        <w:t>2010 Advance Notice of Proposed Rulemaking (ANPRM)</w:t>
      </w:r>
      <w:r w:rsidRPr="00765759">
        <w:rPr>
          <w:rFonts w:ascii="Calibri" w:hAnsi="Calibri" w:cs="Calibri"/>
        </w:rPr>
        <w:t>:</w:t>
      </w:r>
    </w:p>
    <w:p w14:paraId="5A1E55AE" w14:textId="77777777" w:rsidR="00C241E4" w:rsidRPr="00765759" w:rsidRDefault="00C241E4" w:rsidP="000B16EF">
      <w:pPr>
        <w:numPr>
          <w:ilvl w:val="1"/>
          <w:numId w:val="6"/>
        </w:numPr>
        <w:spacing w:before="100" w:beforeAutospacing="1" w:after="100" w:afterAutospacing="1" w:line="240" w:lineRule="auto"/>
        <w:rPr>
          <w:rFonts w:ascii="Calibri" w:hAnsi="Calibri" w:cs="Calibri"/>
        </w:rPr>
      </w:pPr>
      <w:r w:rsidRPr="00765759">
        <w:rPr>
          <w:rFonts w:ascii="Calibri" w:hAnsi="Calibri" w:cs="Calibri"/>
        </w:rPr>
        <w:t>On July 26, 2010, the DOJ published an ANPRM titled "Nondiscrimination on the Basis of Disability; Accessibility of Web Information and Services of State and Local Government Entities and Public Accommodations."</w:t>
      </w:r>
    </w:p>
    <w:p w14:paraId="58C9E2CE" w14:textId="77777777" w:rsidR="00C241E4" w:rsidRPr="00765759" w:rsidRDefault="00C241E4" w:rsidP="000B16EF">
      <w:pPr>
        <w:numPr>
          <w:ilvl w:val="1"/>
          <w:numId w:val="6"/>
        </w:numPr>
        <w:spacing w:before="100" w:beforeAutospacing="1" w:after="100" w:afterAutospacing="1" w:line="240" w:lineRule="auto"/>
        <w:rPr>
          <w:rFonts w:ascii="Calibri" w:hAnsi="Calibri" w:cs="Calibri"/>
        </w:rPr>
      </w:pPr>
      <w:r w:rsidRPr="00765759">
        <w:rPr>
          <w:rFonts w:ascii="Calibri" w:hAnsi="Calibri" w:cs="Calibri"/>
        </w:rPr>
        <w:t>This ANPRM aimed to revise regulations under Titles II and III of the ADA to set specific requirements for web accessibility.</w:t>
      </w:r>
    </w:p>
    <w:p w14:paraId="540ED692" w14:textId="77777777" w:rsidR="00C241E4" w:rsidRPr="00765759" w:rsidRDefault="00C241E4" w:rsidP="000B16EF">
      <w:pPr>
        <w:numPr>
          <w:ilvl w:val="1"/>
          <w:numId w:val="6"/>
        </w:numPr>
        <w:spacing w:before="100" w:beforeAutospacing="1" w:after="100" w:afterAutospacing="1" w:line="240" w:lineRule="auto"/>
        <w:rPr>
          <w:rFonts w:ascii="Calibri" w:hAnsi="Calibri" w:cs="Calibri"/>
        </w:rPr>
      </w:pPr>
      <w:r w:rsidRPr="00765759">
        <w:rPr>
          <w:rFonts w:ascii="Calibri" w:hAnsi="Calibri" w:cs="Calibri"/>
        </w:rPr>
        <w:t>The DOJ sought public input on standards for web accessibility, coverage limitations for small businesses, resources available for making websites accessible, costs of accessibility, and potential alternatives.</w:t>
      </w:r>
    </w:p>
    <w:p w14:paraId="584A81CB" w14:textId="77777777" w:rsidR="00C241E4" w:rsidRPr="00765759" w:rsidRDefault="00C241E4" w:rsidP="000B16EF">
      <w:pPr>
        <w:numPr>
          <w:ilvl w:val="1"/>
          <w:numId w:val="6"/>
        </w:numPr>
        <w:spacing w:before="100" w:beforeAutospacing="1" w:after="100" w:afterAutospacing="1" w:line="240" w:lineRule="auto"/>
        <w:rPr>
          <w:rFonts w:ascii="Calibri" w:hAnsi="Calibri" w:cs="Calibri"/>
        </w:rPr>
      </w:pPr>
      <w:r w:rsidRPr="00765759">
        <w:rPr>
          <w:rFonts w:ascii="Calibri" w:hAnsi="Calibri" w:cs="Calibri"/>
        </w:rPr>
        <w:t>The ANPRM received approximately 400 public comments.</w:t>
      </w:r>
    </w:p>
    <w:p w14:paraId="3D623205" w14:textId="77777777" w:rsidR="00C241E4" w:rsidRPr="00765759" w:rsidRDefault="00C241E4" w:rsidP="000B16EF">
      <w:pPr>
        <w:pStyle w:val="NormalWeb"/>
        <w:numPr>
          <w:ilvl w:val="0"/>
          <w:numId w:val="6"/>
        </w:numPr>
        <w:rPr>
          <w:rFonts w:ascii="Calibri" w:hAnsi="Calibri" w:cs="Calibri"/>
        </w:rPr>
      </w:pPr>
      <w:r w:rsidRPr="00765759">
        <w:rPr>
          <w:rStyle w:val="Strong"/>
          <w:rFonts w:ascii="Calibri" w:eastAsiaTheme="majorEastAsia" w:hAnsi="Calibri" w:cs="Calibri"/>
        </w:rPr>
        <w:t>2016 Supplemental ANPRM</w:t>
      </w:r>
      <w:r w:rsidRPr="00765759">
        <w:rPr>
          <w:rFonts w:ascii="Calibri" w:hAnsi="Calibri" w:cs="Calibri"/>
        </w:rPr>
        <w:t>:</w:t>
      </w:r>
    </w:p>
    <w:p w14:paraId="7B25CB85" w14:textId="77777777" w:rsidR="00C241E4" w:rsidRPr="00765759" w:rsidRDefault="00C241E4" w:rsidP="000B16EF">
      <w:pPr>
        <w:numPr>
          <w:ilvl w:val="1"/>
          <w:numId w:val="6"/>
        </w:numPr>
        <w:spacing w:before="100" w:beforeAutospacing="1" w:after="100" w:afterAutospacing="1" w:line="240" w:lineRule="auto"/>
        <w:rPr>
          <w:rFonts w:ascii="Calibri" w:hAnsi="Calibri" w:cs="Calibri"/>
        </w:rPr>
      </w:pPr>
      <w:r w:rsidRPr="00765759">
        <w:rPr>
          <w:rFonts w:ascii="Calibri" w:hAnsi="Calibri" w:cs="Calibri"/>
        </w:rPr>
        <w:lastRenderedPageBreak/>
        <w:t>On May 9, 2016, the DOJ issued a Supplemental ANPRM, requesting further public comments on establishing technical standards for web accessibility under Title II.</w:t>
      </w:r>
    </w:p>
    <w:p w14:paraId="73FDA81F" w14:textId="77777777" w:rsidR="00C241E4" w:rsidRPr="00765759" w:rsidRDefault="00C241E4" w:rsidP="000B16EF">
      <w:pPr>
        <w:numPr>
          <w:ilvl w:val="1"/>
          <w:numId w:val="6"/>
        </w:numPr>
        <w:spacing w:before="100" w:beforeAutospacing="1" w:after="100" w:afterAutospacing="1" w:line="240" w:lineRule="auto"/>
        <w:rPr>
          <w:rFonts w:ascii="Calibri" w:hAnsi="Calibri" w:cs="Calibri"/>
        </w:rPr>
      </w:pPr>
      <w:r w:rsidRPr="00765759">
        <w:rPr>
          <w:rFonts w:ascii="Calibri" w:hAnsi="Calibri" w:cs="Calibri"/>
        </w:rPr>
        <w:t>This follow-up received over 200 public comments.</w:t>
      </w:r>
    </w:p>
    <w:p w14:paraId="6527A25F" w14:textId="77777777" w:rsidR="00C241E4" w:rsidRPr="00765759" w:rsidRDefault="00C241E4" w:rsidP="000B16EF">
      <w:pPr>
        <w:pStyle w:val="NormalWeb"/>
        <w:numPr>
          <w:ilvl w:val="0"/>
          <w:numId w:val="6"/>
        </w:numPr>
        <w:rPr>
          <w:rFonts w:ascii="Calibri" w:hAnsi="Calibri" w:cs="Calibri"/>
        </w:rPr>
      </w:pPr>
      <w:r w:rsidRPr="00765759">
        <w:rPr>
          <w:rStyle w:val="Strong"/>
          <w:rFonts w:ascii="Calibri" w:eastAsiaTheme="majorEastAsia" w:hAnsi="Calibri" w:cs="Calibri"/>
        </w:rPr>
        <w:t>2017 Withdrawal of Rulemaking Actions</w:t>
      </w:r>
      <w:r w:rsidRPr="00765759">
        <w:rPr>
          <w:rFonts w:ascii="Calibri" w:hAnsi="Calibri" w:cs="Calibri"/>
        </w:rPr>
        <w:t>:</w:t>
      </w:r>
    </w:p>
    <w:p w14:paraId="3C8D131E" w14:textId="77777777" w:rsidR="00C241E4" w:rsidRPr="00765759" w:rsidRDefault="00C241E4" w:rsidP="000B16EF">
      <w:pPr>
        <w:numPr>
          <w:ilvl w:val="1"/>
          <w:numId w:val="6"/>
        </w:numPr>
        <w:spacing w:before="100" w:beforeAutospacing="1" w:after="100" w:afterAutospacing="1" w:line="240" w:lineRule="auto"/>
        <w:rPr>
          <w:rFonts w:ascii="Calibri" w:hAnsi="Calibri" w:cs="Calibri"/>
        </w:rPr>
      </w:pPr>
      <w:r w:rsidRPr="00765759">
        <w:rPr>
          <w:rFonts w:ascii="Calibri" w:hAnsi="Calibri" w:cs="Calibri"/>
        </w:rPr>
        <w:t>On December 26, 2017, the DOJ withdrew four rulemaking actions, including the Titles II and III web accessibility rulemakings.</w:t>
      </w:r>
    </w:p>
    <w:p w14:paraId="0B23425D" w14:textId="77777777" w:rsidR="00C241E4" w:rsidRPr="00765759" w:rsidRDefault="00C241E4" w:rsidP="000B16EF">
      <w:pPr>
        <w:numPr>
          <w:ilvl w:val="1"/>
          <w:numId w:val="6"/>
        </w:numPr>
        <w:spacing w:before="100" w:beforeAutospacing="1" w:after="100" w:afterAutospacing="1" w:line="240" w:lineRule="auto"/>
        <w:rPr>
          <w:rFonts w:ascii="Calibri" w:hAnsi="Calibri" w:cs="Calibri"/>
        </w:rPr>
      </w:pPr>
      <w:r w:rsidRPr="00765759">
        <w:rPr>
          <w:rFonts w:ascii="Calibri" w:hAnsi="Calibri" w:cs="Calibri"/>
        </w:rPr>
        <w:t>This withdrawal was to evaluate the necessity and appropriateness of specific web accessibility standards under the ADA.</w:t>
      </w:r>
    </w:p>
    <w:p w14:paraId="62B5A2CE" w14:textId="77777777" w:rsidR="00C241E4" w:rsidRPr="00765759" w:rsidRDefault="00C241E4" w:rsidP="000B16EF">
      <w:pPr>
        <w:pStyle w:val="NormalWeb"/>
        <w:numPr>
          <w:ilvl w:val="0"/>
          <w:numId w:val="6"/>
        </w:numPr>
        <w:rPr>
          <w:rFonts w:ascii="Calibri" w:hAnsi="Calibri" w:cs="Calibri"/>
        </w:rPr>
      </w:pPr>
      <w:r w:rsidRPr="00765759">
        <w:rPr>
          <w:rStyle w:val="Strong"/>
          <w:rFonts w:ascii="Calibri" w:eastAsiaTheme="majorEastAsia" w:hAnsi="Calibri" w:cs="Calibri"/>
        </w:rPr>
        <w:t>2023 Notice of Proposed Rulemaking (NPRM)</w:t>
      </w:r>
      <w:r w:rsidRPr="00765759">
        <w:rPr>
          <w:rFonts w:ascii="Calibri" w:hAnsi="Calibri" w:cs="Calibri"/>
        </w:rPr>
        <w:t>:</w:t>
      </w:r>
    </w:p>
    <w:p w14:paraId="6D339B70" w14:textId="77777777" w:rsidR="00C241E4" w:rsidRPr="00765759" w:rsidRDefault="00C241E4" w:rsidP="000B16EF">
      <w:pPr>
        <w:numPr>
          <w:ilvl w:val="1"/>
          <w:numId w:val="6"/>
        </w:numPr>
        <w:spacing w:before="100" w:beforeAutospacing="1" w:after="100" w:afterAutospacing="1" w:line="240" w:lineRule="auto"/>
        <w:rPr>
          <w:rFonts w:ascii="Calibri" w:hAnsi="Calibri" w:cs="Calibri"/>
        </w:rPr>
      </w:pPr>
      <w:r w:rsidRPr="00765759">
        <w:rPr>
          <w:rFonts w:ascii="Calibri" w:hAnsi="Calibri" w:cs="Calibri"/>
        </w:rPr>
        <w:t>The DOJ reengaged in web accessibility rulemaking efforts, publishing an NPRM on August 4, 2023, to establish technical standards for web and mobile app accessibility.</w:t>
      </w:r>
    </w:p>
    <w:p w14:paraId="6FDF1963" w14:textId="77777777" w:rsidR="00C241E4" w:rsidRPr="00765759" w:rsidRDefault="00C241E4" w:rsidP="000B16EF">
      <w:pPr>
        <w:numPr>
          <w:ilvl w:val="1"/>
          <w:numId w:val="6"/>
        </w:numPr>
        <w:spacing w:before="100" w:beforeAutospacing="1" w:after="100" w:afterAutospacing="1" w:line="240" w:lineRule="auto"/>
        <w:rPr>
          <w:rFonts w:ascii="Calibri" w:hAnsi="Calibri" w:cs="Calibri"/>
        </w:rPr>
      </w:pPr>
      <w:r w:rsidRPr="00765759">
        <w:rPr>
          <w:rFonts w:ascii="Calibri" w:hAnsi="Calibri" w:cs="Calibri"/>
        </w:rPr>
        <w:t>The NPRM included specific proposals and sought public feedback, receiving around 345 comments from various stakeholders.</w:t>
      </w:r>
    </w:p>
    <w:p w14:paraId="5CDDD4FD" w14:textId="77777777" w:rsidR="00C241E4" w:rsidRPr="00765759" w:rsidRDefault="00C241E4" w:rsidP="000B16EF">
      <w:pPr>
        <w:numPr>
          <w:ilvl w:val="1"/>
          <w:numId w:val="6"/>
        </w:numPr>
        <w:spacing w:before="100" w:beforeAutospacing="1" w:after="100" w:afterAutospacing="1" w:line="240" w:lineRule="auto"/>
        <w:rPr>
          <w:rFonts w:ascii="Calibri" w:hAnsi="Calibri" w:cs="Calibri"/>
        </w:rPr>
      </w:pPr>
      <w:r w:rsidRPr="00765759">
        <w:rPr>
          <w:rFonts w:ascii="Calibri" w:hAnsi="Calibri" w:cs="Calibri"/>
        </w:rPr>
        <w:t>The DOJ held listening sessions with stakeholders, including sessions hosted by the SBA Office of Advocacy, the Association on Higher Education and Disability (AHEAD), and the Great Lakes ADA Center, gathering additional input.</w:t>
      </w:r>
    </w:p>
    <w:p w14:paraId="4540C8A6" w14:textId="77777777" w:rsidR="00C241E4" w:rsidRPr="00765759" w:rsidRDefault="00C241E4" w:rsidP="00C241E4">
      <w:pPr>
        <w:pStyle w:val="NormalWeb"/>
        <w:rPr>
          <w:rFonts w:ascii="Calibri" w:hAnsi="Calibri" w:cs="Calibri"/>
        </w:rPr>
      </w:pPr>
      <w:r w:rsidRPr="00765759">
        <w:rPr>
          <w:rFonts w:ascii="Calibri" w:hAnsi="Calibri" w:cs="Calibri"/>
        </w:rPr>
        <w:t>These efforts demonstrate the DOJ's ongoing commitment to ensuring web accessibility for individuals with disabilities, while also seeking broad input and carefully considering the practical implications of implementing these standards.</w:t>
      </w:r>
    </w:p>
    <w:p w14:paraId="04625C12" w14:textId="7643602C" w:rsidR="00A47329" w:rsidRPr="00765759" w:rsidRDefault="007E7EA6" w:rsidP="00A47329">
      <w:pPr>
        <w:pStyle w:val="NormalWeb"/>
        <w:rPr>
          <w:rFonts w:ascii="Calibri" w:hAnsi="Calibri" w:cs="Calibri"/>
        </w:rPr>
      </w:pPr>
      <w:r w:rsidRPr="00765759">
        <w:rPr>
          <w:rFonts w:ascii="Calibri" w:hAnsi="Calibri" w:cs="Calibri"/>
          <w:highlight w:val="yellow"/>
        </w:rPr>
        <w:t>DOUBLE CHECK THIS</w:t>
      </w:r>
    </w:p>
    <w:p w14:paraId="714B18E9" w14:textId="213462E6" w:rsidR="009276B9" w:rsidRPr="00765759" w:rsidRDefault="009276B9" w:rsidP="009276B9">
      <w:pPr>
        <w:pStyle w:val="Heading2"/>
        <w:rPr>
          <w:rFonts w:ascii="Calibri" w:hAnsi="Calibri" w:cs="Calibri"/>
        </w:rPr>
      </w:pPr>
      <w:r w:rsidRPr="00765759">
        <w:rPr>
          <w:rFonts w:ascii="Calibri" w:hAnsi="Calibri" w:cs="Calibri"/>
        </w:rPr>
        <w:t>D. Need for Department Action</w:t>
      </w:r>
    </w:p>
    <w:p w14:paraId="0DC765F3" w14:textId="77777777" w:rsidR="007E7EA6" w:rsidRPr="00765759" w:rsidRDefault="007E7EA6" w:rsidP="007E7EA6">
      <w:pPr>
        <w:pStyle w:val="NormalWeb"/>
        <w:rPr>
          <w:rFonts w:ascii="Calibri" w:hAnsi="Calibri" w:cs="Calibri"/>
        </w:rPr>
      </w:pPr>
      <w:r w:rsidRPr="00765759">
        <w:rPr>
          <w:rStyle w:val="Strong"/>
          <w:rFonts w:ascii="Calibri" w:eastAsiaTheme="majorEastAsia" w:hAnsi="Calibri" w:cs="Calibri"/>
        </w:rPr>
        <w:t>1. Use of Web Content by Title II Entities:</w:t>
      </w:r>
    </w:p>
    <w:p w14:paraId="359ED0C7" w14:textId="77777777" w:rsidR="007E7EA6" w:rsidRPr="00765759" w:rsidRDefault="007E7EA6" w:rsidP="007E7EA6">
      <w:pPr>
        <w:pStyle w:val="NormalWeb"/>
        <w:rPr>
          <w:rFonts w:ascii="Calibri" w:hAnsi="Calibri" w:cs="Calibri"/>
        </w:rPr>
      </w:pPr>
      <w:r w:rsidRPr="00765759">
        <w:rPr>
          <w:rFonts w:ascii="Calibri" w:hAnsi="Calibri" w:cs="Calibri"/>
        </w:rPr>
        <w:t>Public entities, such as state and local governments, regularly use the web to provide services, programs, and activities to the public. This includes online service requests (e.g., streetlight repairs, bulk trash pickups), checking the status of requests, renewing vehicle registrations, submitting complaints, purchasing permits, reserving facilities, signing up for activities, and paying fines and taxes. Accessing these services online is particularly important for rural residents who might otherwise need to travel long distances to government offices.</w:t>
      </w:r>
    </w:p>
    <w:p w14:paraId="28BC304C" w14:textId="77777777" w:rsidR="007E7EA6" w:rsidRPr="00765759" w:rsidRDefault="007E7EA6" w:rsidP="007E7EA6">
      <w:pPr>
        <w:pStyle w:val="NormalWeb"/>
        <w:rPr>
          <w:rFonts w:ascii="Calibri" w:hAnsi="Calibri" w:cs="Calibri"/>
        </w:rPr>
      </w:pPr>
      <w:r w:rsidRPr="00765759">
        <w:rPr>
          <w:rFonts w:ascii="Calibri" w:hAnsi="Calibri" w:cs="Calibri"/>
        </w:rPr>
        <w:t>Public entities also use their websites to promote public benefits, such as filing for unemployment or applying for jobs. Business owners can register their businesses, apply for licenses, bid on contracts, and find compliance information online. Websites provide opportunities for civic participation, such as watching public hearings, finding meeting schedules, and engaging in live chats with officials. During the COVID-19 pandemic, the reliance on web services increased as many in-person services were shut down, making web access critical for work, education, and obtaining essential services.</w:t>
      </w:r>
    </w:p>
    <w:p w14:paraId="56958A75" w14:textId="77777777" w:rsidR="007E7EA6" w:rsidRPr="00765759" w:rsidRDefault="007E7EA6" w:rsidP="007E7EA6">
      <w:pPr>
        <w:pStyle w:val="NormalWeb"/>
        <w:rPr>
          <w:rFonts w:ascii="Calibri" w:hAnsi="Calibri" w:cs="Calibri"/>
        </w:rPr>
      </w:pPr>
      <w:r w:rsidRPr="00765759">
        <w:rPr>
          <w:rStyle w:val="Strong"/>
          <w:rFonts w:ascii="Calibri" w:eastAsiaTheme="majorEastAsia" w:hAnsi="Calibri" w:cs="Calibri"/>
        </w:rPr>
        <w:lastRenderedPageBreak/>
        <w:t>2. Use of Mobile Applications by Title II Entities:</w:t>
      </w:r>
    </w:p>
    <w:p w14:paraId="41ED82D8" w14:textId="77777777" w:rsidR="007E7EA6" w:rsidRPr="00765759" w:rsidRDefault="007E7EA6" w:rsidP="007E7EA6">
      <w:pPr>
        <w:pStyle w:val="NormalWeb"/>
        <w:rPr>
          <w:rFonts w:ascii="Calibri" w:hAnsi="Calibri" w:cs="Calibri"/>
        </w:rPr>
      </w:pPr>
      <w:r w:rsidRPr="00765759">
        <w:rPr>
          <w:rFonts w:ascii="Calibri" w:hAnsi="Calibri" w:cs="Calibri"/>
        </w:rPr>
        <w:t xml:space="preserve">Public entities use mobile apps to offer services </w:t>
      </w:r>
      <w:proofErr w:type="gramStart"/>
      <w:r w:rsidRPr="00765759">
        <w:rPr>
          <w:rFonts w:ascii="Calibri" w:hAnsi="Calibri" w:cs="Calibri"/>
        </w:rPr>
        <w:t>similar to</w:t>
      </w:r>
      <w:proofErr w:type="gramEnd"/>
      <w:r w:rsidRPr="00765759">
        <w:rPr>
          <w:rFonts w:ascii="Calibri" w:hAnsi="Calibri" w:cs="Calibri"/>
        </w:rPr>
        <w:t xml:space="preserve"> those provided on their websites. These apps can facilitate service requests, track the status of issues, and utilize mobile device features like GPS and cameras to provide precise descriptions and locations of problems. Transit apps use GPS to provide real-time arrival and departure times. During the COVID-19 pandemic, mobile apps were used to disseminate information, provide updates, and manage vaccination records.</w:t>
      </w:r>
    </w:p>
    <w:p w14:paraId="4FC1783A" w14:textId="77777777" w:rsidR="007E7EA6" w:rsidRPr="00765759" w:rsidRDefault="007E7EA6" w:rsidP="007E7EA6">
      <w:pPr>
        <w:pStyle w:val="NormalWeb"/>
        <w:rPr>
          <w:rFonts w:ascii="Calibri" w:hAnsi="Calibri" w:cs="Calibri"/>
        </w:rPr>
      </w:pPr>
      <w:r w:rsidRPr="00765759">
        <w:rPr>
          <w:rStyle w:val="Strong"/>
          <w:rFonts w:ascii="Calibri" w:eastAsiaTheme="majorEastAsia" w:hAnsi="Calibri" w:cs="Calibri"/>
        </w:rPr>
        <w:t>3. Barriers to Web and Mobile App Accessibility:</w:t>
      </w:r>
    </w:p>
    <w:p w14:paraId="4C2E2827" w14:textId="77777777" w:rsidR="007E7EA6" w:rsidRPr="00765759" w:rsidRDefault="007E7EA6" w:rsidP="007E7EA6">
      <w:pPr>
        <w:pStyle w:val="NormalWeb"/>
        <w:rPr>
          <w:rFonts w:ascii="Calibri" w:hAnsi="Calibri" w:cs="Calibri"/>
        </w:rPr>
      </w:pPr>
      <w:r w:rsidRPr="00765759">
        <w:rPr>
          <w:rFonts w:ascii="Calibri" w:hAnsi="Calibri" w:cs="Calibri"/>
        </w:rPr>
        <w:t>Many individuals with disabilities face barriers when using websites and mobile apps due to inaccessibility. Assistive technologies like screen readers and speech recognition software are often necessary for navigation. Common issues include lack of captions in videos, insufficient contrast for text, and forms without proper labels. Inaccessible content prevents individuals from independently accessing information and services, leading to privacy and independence concerns.</w:t>
      </w:r>
    </w:p>
    <w:p w14:paraId="21C74D44" w14:textId="77777777" w:rsidR="007E7EA6" w:rsidRPr="00765759" w:rsidRDefault="007E7EA6" w:rsidP="007E7EA6">
      <w:pPr>
        <w:pStyle w:val="NormalWeb"/>
        <w:rPr>
          <w:rFonts w:ascii="Calibri" w:hAnsi="Calibri" w:cs="Calibri"/>
        </w:rPr>
      </w:pPr>
      <w:r w:rsidRPr="00765759">
        <w:rPr>
          <w:rStyle w:val="Strong"/>
          <w:rFonts w:ascii="Calibri" w:eastAsiaTheme="majorEastAsia" w:hAnsi="Calibri" w:cs="Calibri"/>
        </w:rPr>
        <w:t>4. Inadequacy of Voluntary Compliance with Technical Standards:</w:t>
      </w:r>
    </w:p>
    <w:p w14:paraId="75EBEF29" w14:textId="77777777" w:rsidR="007E7EA6" w:rsidRPr="00765759" w:rsidRDefault="007E7EA6" w:rsidP="007E7EA6">
      <w:pPr>
        <w:pStyle w:val="NormalWeb"/>
        <w:rPr>
          <w:rFonts w:ascii="Calibri" w:hAnsi="Calibri" w:cs="Calibri"/>
        </w:rPr>
      </w:pPr>
      <w:r w:rsidRPr="00765759">
        <w:rPr>
          <w:rFonts w:ascii="Calibri" w:hAnsi="Calibri" w:cs="Calibri"/>
        </w:rPr>
        <w:t>Since the enactment of the ADA in 1990, the use of web content and mobile apps by public entities has increased significantly. Despite the DOJ's consistent position that the ADA applies to web content, voluntary compliance with accessibility guidelines has not ensured equal access. Regulatory action is needed to provide clear standards and ensure accessibility. Public comments have emphasized the need for unambiguous, comprehensive standards to resolve confusion and improve access.</w:t>
      </w:r>
    </w:p>
    <w:p w14:paraId="7742E057" w14:textId="77777777" w:rsidR="007E7EA6" w:rsidRPr="00765759" w:rsidRDefault="007E7EA6" w:rsidP="007E7EA6">
      <w:pPr>
        <w:pStyle w:val="NormalWeb"/>
        <w:rPr>
          <w:rFonts w:ascii="Calibri" w:hAnsi="Calibri" w:cs="Calibri"/>
        </w:rPr>
      </w:pPr>
      <w:r w:rsidRPr="00765759">
        <w:rPr>
          <w:rFonts w:ascii="Calibri" w:hAnsi="Calibri" w:cs="Calibri"/>
        </w:rPr>
        <w:t>The DOJ's previous enforcement actions and settlement agreements underscore the need for regulatory clarity. Adopting specific technical standards for web content and mobile app accessibility will provide consistent and predictable access for individuals with disabilities.</w:t>
      </w:r>
    </w:p>
    <w:p w14:paraId="1C8646ED" w14:textId="77777777" w:rsidR="003A48BF" w:rsidRPr="00765759" w:rsidRDefault="003A48BF" w:rsidP="003A48BF">
      <w:pPr>
        <w:pStyle w:val="Heading1"/>
        <w:rPr>
          <w:rFonts w:ascii="Calibri" w:hAnsi="Calibri" w:cs="Calibri"/>
        </w:rPr>
      </w:pPr>
      <w:r w:rsidRPr="00765759">
        <w:rPr>
          <w:rFonts w:ascii="Calibri" w:hAnsi="Calibri" w:cs="Calibri"/>
        </w:rPr>
        <w:t>Section IV. Regulatory Process Matters</w:t>
      </w:r>
    </w:p>
    <w:p w14:paraId="665BB59B" w14:textId="77777777" w:rsidR="003A48BF" w:rsidRPr="00765759" w:rsidRDefault="003A48BF" w:rsidP="003A48BF">
      <w:pPr>
        <w:pStyle w:val="NormalWeb"/>
        <w:rPr>
          <w:rFonts w:ascii="Calibri" w:hAnsi="Calibri" w:cs="Calibri"/>
        </w:rPr>
      </w:pPr>
      <w:r w:rsidRPr="00765759">
        <w:rPr>
          <w:rStyle w:val="Strong"/>
          <w:rFonts w:ascii="Calibri" w:eastAsiaTheme="majorEastAsia" w:hAnsi="Calibri" w:cs="Calibri"/>
        </w:rPr>
        <w:t>Regulatory Process Matters</w:t>
      </w:r>
      <w:r w:rsidRPr="00765759">
        <w:rPr>
          <w:rFonts w:ascii="Calibri" w:hAnsi="Calibri" w:cs="Calibri"/>
        </w:rPr>
        <w:t>:</w:t>
      </w:r>
    </w:p>
    <w:p w14:paraId="6752EE65" w14:textId="77777777" w:rsidR="003A48BF" w:rsidRPr="00765759" w:rsidRDefault="003A48BF" w:rsidP="000B16EF">
      <w:pPr>
        <w:pStyle w:val="NormalWeb"/>
        <w:numPr>
          <w:ilvl w:val="0"/>
          <w:numId w:val="7"/>
        </w:numPr>
        <w:rPr>
          <w:rFonts w:ascii="Calibri" w:hAnsi="Calibri" w:cs="Calibri"/>
        </w:rPr>
      </w:pPr>
      <w:r w:rsidRPr="00765759">
        <w:rPr>
          <w:rStyle w:val="Strong"/>
          <w:rFonts w:ascii="Calibri" w:eastAsiaTheme="majorEastAsia" w:hAnsi="Calibri" w:cs="Calibri"/>
        </w:rPr>
        <w:t>Economic and Other Effects</w:t>
      </w:r>
      <w:r w:rsidRPr="00765759">
        <w:rPr>
          <w:rFonts w:ascii="Calibri" w:hAnsi="Calibri" w:cs="Calibri"/>
        </w:rPr>
        <w:t>:</w:t>
      </w:r>
    </w:p>
    <w:p w14:paraId="739098E4" w14:textId="77777777" w:rsidR="003A48BF" w:rsidRPr="00765759" w:rsidRDefault="003A48BF" w:rsidP="000B16EF">
      <w:pPr>
        <w:numPr>
          <w:ilvl w:val="1"/>
          <w:numId w:val="7"/>
        </w:numPr>
        <w:spacing w:before="100" w:beforeAutospacing="1" w:after="100" w:afterAutospacing="1" w:line="240" w:lineRule="auto"/>
        <w:rPr>
          <w:rFonts w:ascii="Calibri" w:hAnsi="Calibri" w:cs="Calibri"/>
        </w:rPr>
      </w:pPr>
      <w:r w:rsidRPr="00765759">
        <w:rPr>
          <w:rFonts w:ascii="Calibri" w:hAnsi="Calibri" w:cs="Calibri"/>
        </w:rPr>
        <w:t>The Department of Justice (DOJ) assessed the likely economic impacts and other effects of the final rule on web content and mobile app accessibility.</w:t>
      </w:r>
    </w:p>
    <w:p w14:paraId="0D465ADE" w14:textId="77777777" w:rsidR="003A48BF" w:rsidRPr="00765759" w:rsidRDefault="003A48BF" w:rsidP="000B16EF">
      <w:pPr>
        <w:numPr>
          <w:ilvl w:val="1"/>
          <w:numId w:val="7"/>
        </w:numPr>
        <w:spacing w:before="100" w:beforeAutospacing="1" w:after="100" w:afterAutospacing="1" w:line="240" w:lineRule="auto"/>
        <w:rPr>
          <w:rFonts w:ascii="Calibri" w:hAnsi="Calibri" w:cs="Calibri"/>
        </w:rPr>
      </w:pPr>
      <w:r w:rsidRPr="00765759">
        <w:rPr>
          <w:rFonts w:ascii="Calibri" w:hAnsi="Calibri" w:cs="Calibri"/>
        </w:rPr>
        <w:t>This assessment is required under various Executive Orders and Federal administrative statutes, including the Regulatory Flexibility Act, the Paperwork Reduction Act, and the Unfunded Mandates Reform Act.</w:t>
      </w:r>
    </w:p>
    <w:p w14:paraId="5F18A9D3" w14:textId="77777777" w:rsidR="003A48BF" w:rsidRPr="00765759" w:rsidRDefault="003A48BF" w:rsidP="000B16EF">
      <w:pPr>
        <w:pStyle w:val="NormalWeb"/>
        <w:numPr>
          <w:ilvl w:val="0"/>
          <w:numId w:val="7"/>
        </w:numPr>
        <w:rPr>
          <w:rFonts w:ascii="Calibri" w:hAnsi="Calibri" w:cs="Calibri"/>
        </w:rPr>
      </w:pPr>
      <w:r w:rsidRPr="00765759">
        <w:rPr>
          <w:rStyle w:val="Strong"/>
          <w:rFonts w:ascii="Calibri" w:eastAsiaTheme="majorEastAsia" w:hAnsi="Calibri" w:cs="Calibri"/>
        </w:rPr>
        <w:t>Purpose of the Rule</w:t>
      </w:r>
      <w:r w:rsidRPr="00765759">
        <w:rPr>
          <w:rFonts w:ascii="Calibri" w:hAnsi="Calibri" w:cs="Calibri"/>
        </w:rPr>
        <w:t>:</w:t>
      </w:r>
    </w:p>
    <w:p w14:paraId="5037DFD0" w14:textId="77777777" w:rsidR="003A48BF" w:rsidRPr="00765759" w:rsidRDefault="003A48BF" w:rsidP="000B16EF">
      <w:pPr>
        <w:numPr>
          <w:ilvl w:val="1"/>
          <w:numId w:val="7"/>
        </w:numPr>
        <w:spacing w:before="100" w:beforeAutospacing="1" w:after="100" w:afterAutospacing="1" w:line="240" w:lineRule="auto"/>
        <w:rPr>
          <w:rFonts w:ascii="Calibri" w:hAnsi="Calibri" w:cs="Calibri"/>
        </w:rPr>
      </w:pPr>
      <w:r w:rsidRPr="00765759">
        <w:rPr>
          <w:rFonts w:ascii="Calibri" w:hAnsi="Calibri" w:cs="Calibri"/>
        </w:rPr>
        <w:lastRenderedPageBreak/>
        <w:t>The rule revises the regulation implementing Title II of the ADA to ensure that state and local government web content and mobile apps are accessible to individuals with disabilities.</w:t>
      </w:r>
    </w:p>
    <w:p w14:paraId="0A921871" w14:textId="77777777" w:rsidR="003A48BF" w:rsidRPr="00765759" w:rsidRDefault="003A48BF" w:rsidP="000B16EF">
      <w:pPr>
        <w:numPr>
          <w:ilvl w:val="1"/>
          <w:numId w:val="7"/>
        </w:numPr>
        <w:spacing w:before="100" w:beforeAutospacing="1" w:after="100" w:afterAutospacing="1" w:line="240" w:lineRule="auto"/>
        <w:rPr>
          <w:rFonts w:ascii="Calibri" w:hAnsi="Calibri" w:cs="Calibri"/>
        </w:rPr>
      </w:pPr>
      <w:r w:rsidRPr="00765759">
        <w:rPr>
          <w:rFonts w:ascii="Calibri" w:hAnsi="Calibri" w:cs="Calibri"/>
        </w:rPr>
        <w:t>It adopts specific technical standards for accessibility and specifies compliance dates.</w:t>
      </w:r>
    </w:p>
    <w:p w14:paraId="21C04D6B" w14:textId="77777777" w:rsidR="003A48BF" w:rsidRPr="00765759" w:rsidRDefault="003A48BF" w:rsidP="000B16EF">
      <w:pPr>
        <w:pStyle w:val="NormalWeb"/>
        <w:numPr>
          <w:ilvl w:val="0"/>
          <w:numId w:val="7"/>
        </w:numPr>
        <w:rPr>
          <w:rFonts w:ascii="Calibri" w:hAnsi="Calibri" w:cs="Calibri"/>
        </w:rPr>
      </w:pPr>
      <w:r w:rsidRPr="00765759">
        <w:rPr>
          <w:rStyle w:val="Strong"/>
          <w:rFonts w:ascii="Calibri" w:eastAsiaTheme="majorEastAsia" w:hAnsi="Calibri" w:cs="Calibri"/>
        </w:rPr>
        <w:t>Economic Efficiency</w:t>
      </w:r>
      <w:r w:rsidRPr="00765759">
        <w:rPr>
          <w:rFonts w:ascii="Calibri" w:hAnsi="Calibri" w:cs="Calibri"/>
        </w:rPr>
        <w:t>:</w:t>
      </w:r>
    </w:p>
    <w:p w14:paraId="6966B558" w14:textId="77777777" w:rsidR="003A48BF" w:rsidRPr="00765759" w:rsidRDefault="003A48BF" w:rsidP="000B16EF">
      <w:pPr>
        <w:numPr>
          <w:ilvl w:val="1"/>
          <w:numId w:val="7"/>
        </w:numPr>
        <w:spacing w:before="100" w:beforeAutospacing="1" w:after="100" w:afterAutospacing="1" w:line="240" w:lineRule="auto"/>
        <w:rPr>
          <w:rFonts w:ascii="Calibri" w:hAnsi="Calibri" w:cs="Calibri"/>
        </w:rPr>
      </w:pPr>
      <w:r w:rsidRPr="00765759">
        <w:rPr>
          <w:rFonts w:ascii="Calibri" w:hAnsi="Calibri" w:cs="Calibri"/>
        </w:rPr>
        <w:t>The DOJ aimed to balance the protection of ADA Title II rights with economic efficiency.</w:t>
      </w:r>
    </w:p>
    <w:p w14:paraId="2447E902" w14:textId="77777777" w:rsidR="003A48BF" w:rsidRPr="00765759" w:rsidRDefault="003A48BF" w:rsidP="000B16EF">
      <w:pPr>
        <w:numPr>
          <w:ilvl w:val="1"/>
          <w:numId w:val="7"/>
        </w:numPr>
        <w:spacing w:before="100" w:beforeAutospacing="1" w:after="100" w:afterAutospacing="1" w:line="240" w:lineRule="auto"/>
        <w:rPr>
          <w:rFonts w:ascii="Calibri" w:hAnsi="Calibri" w:cs="Calibri"/>
        </w:rPr>
      </w:pPr>
      <w:r w:rsidRPr="00765759">
        <w:rPr>
          <w:rFonts w:ascii="Calibri" w:hAnsi="Calibri" w:cs="Calibri"/>
        </w:rPr>
        <w:t>The Office of Management and Budget (OMB) classified this rule as a significant regulatory action under Executive Order 12866, necessitating a Final Regulatory Impact Analysis (FRIA).</w:t>
      </w:r>
    </w:p>
    <w:p w14:paraId="75C2A4C0" w14:textId="77777777" w:rsidR="003A48BF" w:rsidRPr="00765759" w:rsidRDefault="003A48BF" w:rsidP="000B16EF">
      <w:pPr>
        <w:pStyle w:val="NormalWeb"/>
        <w:numPr>
          <w:ilvl w:val="0"/>
          <w:numId w:val="7"/>
        </w:numPr>
        <w:rPr>
          <w:rFonts w:ascii="Calibri" w:hAnsi="Calibri" w:cs="Calibri"/>
        </w:rPr>
      </w:pPr>
      <w:r w:rsidRPr="00765759">
        <w:rPr>
          <w:rStyle w:val="Strong"/>
          <w:rFonts w:ascii="Calibri" w:eastAsiaTheme="majorEastAsia" w:hAnsi="Calibri" w:cs="Calibri"/>
        </w:rPr>
        <w:t>Regulatory Flexibility Act</w:t>
      </w:r>
      <w:r w:rsidRPr="00765759">
        <w:rPr>
          <w:rFonts w:ascii="Calibri" w:hAnsi="Calibri" w:cs="Calibri"/>
        </w:rPr>
        <w:t>:</w:t>
      </w:r>
    </w:p>
    <w:p w14:paraId="47374E57" w14:textId="77777777" w:rsidR="003A48BF" w:rsidRPr="00765759" w:rsidRDefault="003A48BF" w:rsidP="000B16EF">
      <w:pPr>
        <w:numPr>
          <w:ilvl w:val="1"/>
          <w:numId w:val="7"/>
        </w:numPr>
        <w:spacing w:before="100" w:beforeAutospacing="1" w:after="100" w:afterAutospacing="1" w:line="240" w:lineRule="auto"/>
        <w:rPr>
          <w:rFonts w:ascii="Calibri" w:hAnsi="Calibri" w:cs="Calibri"/>
        </w:rPr>
      </w:pPr>
      <w:r w:rsidRPr="00765759">
        <w:rPr>
          <w:rFonts w:ascii="Calibri" w:hAnsi="Calibri" w:cs="Calibri"/>
        </w:rPr>
        <w:t>The DOJ also conducted a Final Regulatory Flexibility Analysis (FRFA) as required by § 604(a) of the Regulatory Flexibility Act.</w:t>
      </w:r>
    </w:p>
    <w:p w14:paraId="2FC52B5C" w14:textId="77777777" w:rsidR="003A48BF" w:rsidRPr="00765759" w:rsidRDefault="003A48BF" w:rsidP="000B16EF">
      <w:pPr>
        <w:numPr>
          <w:ilvl w:val="1"/>
          <w:numId w:val="7"/>
        </w:numPr>
        <w:spacing w:before="100" w:beforeAutospacing="1" w:after="100" w:afterAutospacing="1" w:line="240" w:lineRule="auto"/>
        <w:rPr>
          <w:rFonts w:ascii="Calibri" w:hAnsi="Calibri" w:cs="Calibri"/>
        </w:rPr>
      </w:pPr>
      <w:r w:rsidRPr="00765759">
        <w:rPr>
          <w:rFonts w:ascii="Calibri" w:hAnsi="Calibri" w:cs="Calibri"/>
        </w:rPr>
        <w:t>These analyses evaluate the costs and benefits of the regulation and its impact on small entities.</w:t>
      </w:r>
    </w:p>
    <w:p w14:paraId="3A1D3466" w14:textId="77777777" w:rsidR="003A48BF" w:rsidRPr="00765759" w:rsidRDefault="003A48BF" w:rsidP="000B16EF">
      <w:pPr>
        <w:pStyle w:val="NormalWeb"/>
        <w:numPr>
          <w:ilvl w:val="0"/>
          <w:numId w:val="7"/>
        </w:numPr>
        <w:rPr>
          <w:rFonts w:ascii="Calibri" w:hAnsi="Calibri" w:cs="Calibri"/>
        </w:rPr>
      </w:pPr>
      <w:r w:rsidRPr="00765759">
        <w:rPr>
          <w:rStyle w:val="Strong"/>
          <w:rFonts w:ascii="Calibri" w:eastAsiaTheme="majorEastAsia" w:hAnsi="Calibri" w:cs="Calibri"/>
        </w:rPr>
        <w:t>Paperwork Reduction and Unfunded Mandates</w:t>
      </w:r>
      <w:r w:rsidRPr="00765759">
        <w:rPr>
          <w:rFonts w:ascii="Calibri" w:hAnsi="Calibri" w:cs="Calibri"/>
        </w:rPr>
        <w:t>:</w:t>
      </w:r>
    </w:p>
    <w:p w14:paraId="0D700DF1" w14:textId="77777777" w:rsidR="003A48BF" w:rsidRPr="00765759" w:rsidRDefault="003A48BF" w:rsidP="000B16EF">
      <w:pPr>
        <w:numPr>
          <w:ilvl w:val="1"/>
          <w:numId w:val="7"/>
        </w:numPr>
        <w:spacing w:before="100" w:beforeAutospacing="1" w:after="100" w:afterAutospacing="1" w:line="240" w:lineRule="auto"/>
        <w:rPr>
          <w:rFonts w:ascii="Calibri" w:hAnsi="Calibri" w:cs="Calibri"/>
        </w:rPr>
      </w:pPr>
      <w:r w:rsidRPr="00765759">
        <w:rPr>
          <w:rFonts w:ascii="Calibri" w:hAnsi="Calibri" w:cs="Calibri"/>
        </w:rPr>
        <w:t>The DOJ determined that the rule does not significantly impact the Paperwork Reduction Act, the Unfunded Mandates Reform Act, or federalism principles in Executive Order 13132.</w:t>
      </w:r>
    </w:p>
    <w:p w14:paraId="1ED384B5" w14:textId="77777777" w:rsidR="003A48BF" w:rsidRPr="00765759" w:rsidRDefault="003A48BF" w:rsidP="003A48BF">
      <w:pPr>
        <w:pStyle w:val="NormalWeb"/>
        <w:rPr>
          <w:rFonts w:ascii="Calibri" w:hAnsi="Calibri" w:cs="Calibri"/>
        </w:rPr>
      </w:pPr>
      <w:r w:rsidRPr="00765759">
        <w:rPr>
          <w:rFonts w:ascii="Calibri" w:hAnsi="Calibri" w:cs="Calibri"/>
        </w:rPr>
        <w:t>These measures ensure that the rule is both effective in enhancing accessibility and economically feasible for implementation.</w:t>
      </w:r>
    </w:p>
    <w:p w14:paraId="22A52C92" w14:textId="77777777" w:rsidR="003A48BF" w:rsidRPr="00765759" w:rsidRDefault="003A48BF" w:rsidP="003A48BF">
      <w:pPr>
        <w:pStyle w:val="Heading2"/>
        <w:rPr>
          <w:rFonts w:ascii="Calibri" w:hAnsi="Calibri" w:cs="Calibri"/>
        </w:rPr>
      </w:pPr>
      <w:r w:rsidRPr="00765759">
        <w:rPr>
          <w:rStyle w:val="Heading2Char"/>
          <w:rFonts w:ascii="Calibri" w:hAnsi="Calibri" w:cs="Calibri"/>
        </w:rPr>
        <w:t>A. Final Regulatory Impact Analysis Summary</w:t>
      </w:r>
    </w:p>
    <w:p w14:paraId="15D33B96" w14:textId="77777777" w:rsidR="003A48BF" w:rsidRPr="00765759" w:rsidRDefault="003A48BF" w:rsidP="000B16EF">
      <w:pPr>
        <w:pStyle w:val="NormalWeb"/>
        <w:numPr>
          <w:ilvl w:val="0"/>
          <w:numId w:val="8"/>
        </w:numPr>
        <w:rPr>
          <w:rFonts w:ascii="Calibri" w:hAnsi="Calibri" w:cs="Calibri"/>
        </w:rPr>
      </w:pPr>
      <w:r w:rsidRPr="00765759">
        <w:rPr>
          <w:rStyle w:val="Strong"/>
          <w:rFonts w:ascii="Calibri" w:eastAsiaTheme="majorEastAsia" w:hAnsi="Calibri" w:cs="Calibri"/>
        </w:rPr>
        <w:t>Purpose of the FRIA</w:t>
      </w:r>
      <w:r w:rsidRPr="00765759">
        <w:rPr>
          <w:rFonts w:ascii="Calibri" w:hAnsi="Calibri" w:cs="Calibri"/>
        </w:rPr>
        <w:t>:</w:t>
      </w:r>
    </w:p>
    <w:p w14:paraId="63A1B997"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The Department of Justice (DOJ) prepared a Final Regulatory Impact Analysis (FRIA) and a Final Regulatory Flexibility Analysis (FRFA) to assess the economic impact of the rulemaking on web content and mobile app accessibility.</w:t>
      </w:r>
    </w:p>
    <w:p w14:paraId="4E59B65D" w14:textId="77777777" w:rsidR="003A48BF" w:rsidRPr="00765759" w:rsidRDefault="003A48BF" w:rsidP="000B16EF">
      <w:pPr>
        <w:pStyle w:val="NormalWeb"/>
        <w:numPr>
          <w:ilvl w:val="0"/>
          <w:numId w:val="8"/>
        </w:numPr>
        <w:rPr>
          <w:rFonts w:ascii="Calibri" w:hAnsi="Calibri" w:cs="Calibri"/>
        </w:rPr>
      </w:pPr>
      <w:r w:rsidRPr="00765759">
        <w:rPr>
          <w:rStyle w:val="Strong"/>
          <w:rFonts w:ascii="Calibri" w:eastAsiaTheme="majorEastAsia" w:hAnsi="Calibri" w:cs="Calibri"/>
        </w:rPr>
        <w:t>Scope of Impact</w:t>
      </w:r>
      <w:r w:rsidRPr="00765759">
        <w:rPr>
          <w:rFonts w:ascii="Calibri" w:hAnsi="Calibri" w:cs="Calibri"/>
        </w:rPr>
        <w:t>:</w:t>
      </w:r>
    </w:p>
    <w:p w14:paraId="62B5E5D3"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The rule mandates that state and local government web content and mobile apps conform to WCAG 2.1 Level AA standards, affecting approximately 109,893 websites and 8,805 mobile apps managed by 91,489 state and local government entities.</w:t>
      </w:r>
    </w:p>
    <w:p w14:paraId="773EB9E6"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These entities will incur costs for familiarization, testing, remediation, and ongoing maintenance.</w:t>
      </w:r>
    </w:p>
    <w:p w14:paraId="3C6E9C20" w14:textId="77777777" w:rsidR="003A48BF" w:rsidRPr="00765759" w:rsidRDefault="003A48BF" w:rsidP="000B16EF">
      <w:pPr>
        <w:pStyle w:val="NormalWeb"/>
        <w:numPr>
          <w:ilvl w:val="0"/>
          <w:numId w:val="8"/>
        </w:numPr>
        <w:rPr>
          <w:rFonts w:ascii="Calibri" w:hAnsi="Calibri" w:cs="Calibri"/>
        </w:rPr>
      </w:pPr>
      <w:r w:rsidRPr="00765759">
        <w:rPr>
          <w:rStyle w:val="Strong"/>
          <w:rFonts w:ascii="Calibri" w:eastAsiaTheme="majorEastAsia" w:hAnsi="Calibri" w:cs="Calibri"/>
        </w:rPr>
        <w:t>Cost Estimates</w:t>
      </w:r>
      <w:r w:rsidRPr="00765759">
        <w:rPr>
          <w:rFonts w:ascii="Calibri" w:hAnsi="Calibri" w:cs="Calibri"/>
        </w:rPr>
        <w:t>:</w:t>
      </w:r>
    </w:p>
    <w:p w14:paraId="7A683CEE"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Initial costs include familiarization, testing, and remediation over the first two or three years, depending on the size of the government entity.</w:t>
      </w:r>
    </w:p>
    <w:p w14:paraId="0BF67757"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Annualized costs over a 10-year period are estimated at $3.3 billion (3% discount rate) and $3.5 billion (7% discount rate).</w:t>
      </w:r>
    </w:p>
    <w:p w14:paraId="094D0845"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lastRenderedPageBreak/>
        <w:t>Total implementation costs are $16.9 billion over the first three years, with $2.0 billion in annual ongoing maintenance costs for the next seven years.</w:t>
      </w:r>
    </w:p>
    <w:p w14:paraId="6B42F35D" w14:textId="77777777" w:rsidR="003A48BF" w:rsidRPr="00765759" w:rsidRDefault="003A48BF" w:rsidP="000B16EF">
      <w:pPr>
        <w:pStyle w:val="NormalWeb"/>
        <w:numPr>
          <w:ilvl w:val="0"/>
          <w:numId w:val="8"/>
        </w:numPr>
        <w:rPr>
          <w:rFonts w:ascii="Calibri" w:hAnsi="Calibri" w:cs="Calibri"/>
        </w:rPr>
      </w:pPr>
      <w:r w:rsidRPr="00765759">
        <w:rPr>
          <w:rStyle w:val="Strong"/>
          <w:rFonts w:ascii="Calibri" w:eastAsiaTheme="majorEastAsia" w:hAnsi="Calibri" w:cs="Calibri"/>
        </w:rPr>
        <w:t>Benefits</w:t>
      </w:r>
      <w:r w:rsidRPr="00765759">
        <w:rPr>
          <w:rFonts w:ascii="Calibri" w:hAnsi="Calibri" w:cs="Calibri"/>
        </w:rPr>
        <w:t>:</w:t>
      </w:r>
    </w:p>
    <w:p w14:paraId="027F2EC0"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The rule primarily benefits individuals with vision, hearing, cognitive, and manual dexterity disabilities.</w:t>
      </w:r>
    </w:p>
    <w:p w14:paraId="643127E2"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21.3% of adults in the U.S. have one or more of these disabilities.</w:t>
      </w:r>
    </w:p>
    <w:p w14:paraId="4CD3E26B"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Monetized benefits include increased accessibility and usability of web content and mobile apps, estimated at $5.3 billion annually once fully implemented.</w:t>
      </w:r>
    </w:p>
    <w:p w14:paraId="77A20121"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Annualized benefits over 10 years are $5.2 billion (3% discount rate) and $5.0 billion (7% discount rate).</w:t>
      </w:r>
    </w:p>
    <w:p w14:paraId="1D123C29" w14:textId="77777777" w:rsidR="003A48BF" w:rsidRPr="00765759" w:rsidRDefault="003A48BF" w:rsidP="000B16EF">
      <w:pPr>
        <w:pStyle w:val="NormalWeb"/>
        <w:numPr>
          <w:ilvl w:val="0"/>
          <w:numId w:val="8"/>
        </w:numPr>
        <w:rPr>
          <w:rFonts w:ascii="Calibri" w:hAnsi="Calibri" w:cs="Calibri"/>
        </w:rPr>
      </w:pPr>
      <w:r w:rsidRPr="00765759">
        <w:rPr>
          <w:rStyle w:val="Strong"/>
          <w:rFonts w:ascii="Calibri" w:eastAsiaTheme="majorEastAsia" w:hAnsi="Calibri" w:cs="Calibri"/>
        </w:rPr>
        <w:t>Net Benefits</w:t>
      </w:r>
      <w:r w:rsidRPr="00765759">
        <w:rPr>
          <w:rFonts w:ascii="Calibri" w:hAnsi="Calibri" w:cs="Calibri"/>
        </w:rPr>
        <w:t>:</w:t>
      </w:r>
    </w:p>
    <w:p w14:paraId="5F9ABD65"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Net annualized benefits over the first 10 years total $1.9 billion (3% discount rate) and $1.5 billion (7% discount rate).</w:t>
      </w:r>
    </w:p>
    <w:p w14:paraId="4E60B6FD"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 xml:space="preserve">Benefits are expected to continue accruing at a greater rate than costs </w:t>
      </w:r>
      <w:proofErr w:type="gramStart"/>
      <w:r w:rsidRPr="00765759">
        <w:rPr>
          <w:rFonts w:ascii="Calibri" w:hAnsi="Calibri" w:cs="Calibri"/>
        </w:rPr>
        <w:t>beyond</w:t>
      </w:r>
      <w:proofErr w:type="gramEnd"/>
      <w:r w:rsidRPr="00765759">
        <w:rPr>
          <w:rFonts w:ascii="Calibri" w:hAnsi="Calibri" w:cs="Calibri"/>
        </w:rPr>
        <w:t xml:space="preserve"> the initial 10-year period.</w:t>
      </w:r>
    </w:p>
    <w:p w14:paraId="6F58E5F1" w14:textId="77777777" w:rsidR="003A48BF" w:rsidRPr="00765759" w:rsidRDefault="003A48BF" w:rsidP="000B16EF">
      <w:pPr>
        <w:pStyle w:val="NormalWeb"/>
        <w:numPr>
          <w:ilvl w:val="0"/>
          <w:numId w:val="8"/>
        </w:numPr>
        <w:rPr>
          <w:rFonts w:ascii="Calibri" w:hAnsi="Calibri" w:cs="Calibri"/>
        </w:rPr>
      </w:pPr>
      <w:r w:rsidRPr="00765759">
        <w:rPr>
          <w:rStyle w:val="Strong"/>
          <w:rFonts w:ascii="Calibri" w:eastAsiaTheme="majorEastAsia" w:hAnsi="Calibri" w:cs="Calibri"/>
        </w:rPr>
        <w:t>Cost-to-Revenue Ratios</w:t>
      </w:r>
      <w:r w:rsidRPr="00765759">
        <w:rPr>
          <w:rFonts w:ascii="Calibri" w:hAnsi="Calibri" w:cs="Calibri"/>
        </w:rPr>
        <w:t>:</w:t>
      </w:r>
    </w:p>
    <w:p w14:paraId="407A4D2E"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For most government entities, the costs are below 1% of revenues.</w:t>
      </w:r>
    </w:p>
    <w:p w14:paraId="2EEFB6A7"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Small independent community colleges have a cost-to-revenue ratio of 1.05% (3% discount rate) and 1.10% (7% discount rate).</w:t>
      </w:r>
    </w:p>
    <w:p w14:paraId="3D3EEF72" w14:textId="77777777" w:rsidR="003A48BF" w:rsidRPr="00765759" w:rsidRDefault="003A48BF" w:rsidP="000B16EF">
      <w:pPr>
        <w:pStyle w:val="NormalWeb"/>
        <w:numPr>
          <w:ilvl w:val="0"/>
          <w:numId w:val="8"/>
        </w:numPr>
        <w:rPr>
          <w:rFonts w:ascii="Calibri" w:hAnsi="Calibri" w:cs="Calibri"/>
        </w:rPr>
      </w:pPr>
      <w:r w:rsidRPr="00765759">
        <w:rPr>
          <w:rStyle w:val="Strong"/>
          <w:rFonts w:ascii="Calibri" w:eastAsiaTheme="majorEastAsia" w:hAnsi="Calibri" w:cs="Calibri"/>
        </w:rPr>
        <w:t>Public Comments</w:t>
      </w:r>
      <w:r w:rsidRPr="00765759">
        <w:rPr>
          <w:rFonts w:ascii="Calibri" w:hAnsi="Calibri" w:cs="Calibri"/>
        </w:rPr>
        <w:t>:</w:t>
      </w:r>
    </w:p>
    <w:p w14:paraId="3274CCE5"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The DOJ received comments on the cost and benefit estimates, leading to a methodological change in compliance timing for password-protected course content accessibility.</w:t>
      </w:r>
    </w:p>
    <w:p w14:paraId="45E536EC" w14:textId="77777777" w:rsidR="003A48BF" w:rsidRPr="00765759" w:rsidRDefault="003A48BF" w:rsidP="000B16EF">
      <w:pPr>
        <w:numPr>
          <w:ilvl w:val="1"/>
          <w:numId w:val="8"/>
        </w:numPr>
        <w:spacing w:before="100" w:beforeAutospacing="1" w:after="100" w:afterAutospacing="1" w:line="240" w:lineRule="auto"/>
        <w:rPr>
          <w:rFonts w:ascii="Calibri" w:hAnsi="Calibri" w:cs="Calibri"/>
        </w:rPr>
      </w:pPr>
      <w:r w:rsidRPr="00765759">
        <w:rPr>
          <w:rFonts w:ascii="Calibri" w:hAnsi="Calibri" w:cs="Calibri"/>
        </w:rPr>
        <w:t>Data has been updated to 2022 dollars for accuracy.</w:t>
      </w:r>
    </w:p>
    <w:p w14:paraId="0578CB63" w14:textId="77777777" w:rsidR="003A48BF" w:rsidRPr="00765759" w:rsidRDefault="003A48BF" w:rsidP="003A48BF">
      <w:pPr>
        <w:pStyle w:val="NormalWeb"/>
        <w:rPr>
          <w:rFonts w:ascii="Calibri" w:hAnsi="Calibri" w:cs="Calibri"/>
        </w:rPr>
      </w:pPr>
      <w:r w:rsidRPr="00765759">
        <w:rPr>
          <w:rStyle w:val="Strong"/>
          <w:rFonts w:ascii="Calibri" w:eastAsiaTheme="majorEastAsia" w:hAnsi="Calibri" w:cs="Calibri"/>
        </w:rPr>
        <w:t>Conclusion</w:t>
      </w:r>
      <w:r w:rsidRPr="00765759">
        <w:rPr>
          <w:rFonts w:ascii="Calibri" w:hAnsi="Calibri" w:cs="Calibri"/>
        </w:rPr>
        <w:t>: The rule aims to ensure equal access to web content and mobile apps for individuals with disabilities while considering economic efficiency and feasibility for state and local governments. The monetized benefits outweigh the costs, providing significant positive impacts on accessibility and usability.</w:t>
      </w:r>
    </w:p>
    <w:p w14:paraId="0AD6298D" w14:textId="77777777" w:rsidR="003A48BF" w:rsidRPr="00765759" w:rsidRDefault="003A48BF" w:rsidP="003A48BF">
      <w:pPr>
        <w:pStyle w:val="Heading2"/>
        <w:rPr>
          <w:rFonts w:ascii="Calibri" w:hAnsi="Calibri" w:cs="Calibri"/>
        </w:rPr>
      </w:pPr>
      <w:r w:rsidRPr="00765759">
        <w:rPr>
          <w:rFonts w:ascii="Calibri" w:hAnsi="Calibri" w:cs="Calibri"/>
        </w:rPr>
        <w:t>B. Final Regulatory Flexibility Analysis Summary</w:t>
      </w:r>
    </w:p>
    <w:p w14:paraId="2F5AF076" w14:textId="77777777" w:rsidR="003A48BF" w:rsidRPr="00765759" w:rsidRDefault="003A48BF" w:rsidP="000B16EF">
      <w:pPr>
        <w:pStyle w:val="NormalWeb"/>
        <w:numPr>
          <w:ilvl w:val="0"/>
          <w:numId w:val="9"/>
        </w:numPr>
        <w:rPr>
          <w:rFonts w:ascii="Calibri" w:hAnsi="Calibri" w:cs="Calibri"/>
        </w:rPr>
      </w:pPr>
      <w:r w:rsidRPr="00765759">
        <w:rPr>
          <w:rStyle w:val="Strong"/>
          <w:rFonts w:ascii="Calibri" w:eastAsiaTheme="majorEastAsia" w:hAnsi="Calibri" w:cs="Calibri"/>
        </w:rPr>
        <w:t>Purpose and Preparation</w:t>
      </w:r>
      <w:r w:rsidRPr="00765759">
        <w:rPr>
          <w:rFonts w:ascii="Calibri" w:hAnsi="Calibri" w:cs="Calibri"/>
        </w:rPr>
        <w:t>:</w:t>
      </w:r>
    </w:p>
    <w:p w14:paraId="4EC7B4A9" w14:textId="77777777" w:rsidR="003A48BF" w:rsidRPr="00765759" w:rsidRDefault="003A48BF" w:rsidP="000B16EF">
      <w:pPr>
        <w:numPr>
          <w:ilvl w:val="1"/>
          <w:numId w:val="9"/>
        </w:numPr>
        <w:spacing w:before="100" w:beforeAutospacing="1" w:after="100" w:afterAutospacing="1" w:line="240" w:lineRule="auto"/>
        <w:rPr>
          <w:rFonts w:ascii="Calibri" w:hAnsi="Calibri" w:cs="Calibri"/>
        </w:rPr>
      </w:pPr>
      <w:r w:rsidRPr="00765759">
        <w:rPr>
          <w:rFonts w:ascii="Calibri" w:hAnsi="Calibri" w:cs="Calibri"/>
        </w:rPr>
        <w:t>The Department of Justice (DOJ) prepared a Final Regulatory Flexibility Analysis (FRFA) to comply with the Regulatory Flexibility Act and related laws and Executive Orders, considering the effects of regulations on small entities.</w:t>
      </w:r>
    </w:p>
    <w:p w14:paraId="5E6A9068" w14:textId="77777777" w:rsidR="003A48BF" w:rsidRPr="00765759" w:rsidRDefault="003A48BF" w:rsidP="000B16EF">
      <w:pPr>
        <w:numPr>
          <w:ilvl w:val="1"/>
          <w:numId w:val="9"/>
        </w:numPr>
        <w:spacing w:before="100" w:beforeAutospacing="1" w:after="100" w:afterAutospacing="1" w:line="240" w:lineRule="auto"/>
        <w:rPr>
          <w:rFonts w:ascii="Calibri" w:hAnsi="Calibri" w:cs="Calibri"/>
        </w:rPr>
      </w:pPr>
      <w:r w:rsidRPr="00765759">
        <w:rPr>
          <w:rFonts w:ascii="Calibri" w:hAnsi="Calibri" w:cs="Calibri"/>
        </w:rPr>
        <w:t>The FRFA includes steps to minimize the rule's impact on small entities, responses to comments from the Small Business Administration, and an evaluation of the rule's economic impacts.</w:t>
      </w:r>
    </w:p>
    <w:p w14:paraId="3932DDE4" w14:textId="77777777" w:rsidR="003A48BF" w:rsidRPr="00765759" w:rsidRDefault="003A48BF" w:rsidP="000B16EF">
      <w:pPr>
        <w:pStyle w:val="NormalWeb"/>
        <w:numPr>
          <w:ilvl w:val="0"/>
          <w:numId w:val="9"/>
        </w:numPr>
        <w:rPr>
          <w:rFonts w:ascii="Calibri" w:hAnsi="Calibri" w:cs="Calibri"/>
        </w:rPr>
      </w:pPr>
      <w:r w:rsidRPr="00765759">
        <w:rPr>
          <w:rStyle w:val="Strong"/>
          <w:rFonts w:ascii="Calibri" w:eastAsiaTheme="majorEastAsia" w:hAnsi="Calibri" w:cs="Calibri"/>
        </w:rPr>
        <w:t>Costs and Benefits to Small Entities</w:t>
      </w:r>
      <w:r w:rsidRPr="00765759">
        <w:rPr>
          <w:rFonts w:ascii="Calibri" w:hAnsi="Calibri" w:cs="Calibri"/>
        </w:rPr>
        <w:t>:</w:t>
      </w:r>
    </w:p>
    <w:p w14:paraId="6F77542F" w14:textId="77777777" w:rsidR="003A48BF" w:rsidRPr="00765759" w:rsidRDefault="003A48BF" w:rsidP="000B16EF">
      <w:pPr>
        <w:numPr>
          <w:ilvl w:val="1"/>
          <w:numId w:val="9"/>
        </w:numPr>
        <w:spacing w:before="100" w:beforeAutospacing="1" w:after="100" w:afterAutospacing="1" w:line="240" w:lineRule="auto"/>
        <w:rPr>
          <w:rFonts w:ascii="Calibri" w:hAnsi="Calibri" w:cs="Calibri"/>
        </w:rPr>
      </w:pPr>
      <w:r w:rsidRPr="00765759">
        <w:rPr>
          <w:rFonts w:ascii="Calibri" w:hAnsi="Calibri" w:cs="Calibri"/>
        </w:rPr>
        <w:t xml:space="preserve">The DOJ calculated both costs and benefits for small government entities. Generally, costs are estimated to be below 1% of revenues for these entities, </w:t>
      </w:r>
      <w:proofErr w:type="gramStart"/>
      <w:r w:rsidRPr="00765759">
        <w:rPr>
          <w:rFonts w:ascii="Calibri" w:hAnsi="Calibri" w:cs="Calibri"/>
        </w:rPr>
        <w:lastRenderedPageBreak/>
        <w:t>with the exception of</w:t>
      </w:r>
      <w:proofErr w:type="gramEnd"/>
      <w:r w:rsidRPr="00765759">
        <w:rPr>
          <w:rFonts w:ascii="Calibri" w:hAnsi="Calibri" w:cs="Calibri"/>
        </w:rPr>
        <w:t xml:space="preserve"> small independent community colleges, which have a cost-to-revenue ratio slightly above 1%.</w:t>
      </w:r>
    </w:p>
    <w:p w14:paraId="4FE57F8A" w14:textId="77777777" w:rsidR="003A48BF" w:rsidRPr="00765759" w:rsidRDefault="003A48BF" w:rsidP="000B16EF">
      <w:pPr>
        <w:numPr>
          <w:ilvl w:val="1"/>
          <w:numId w:val="9"/>
        </w:numPr>
        <w:spacing w:before="100" w:beforeAutospacing="1" w:after="100" w:afterAutospacing="1" w:line="240" w:lineRule="auto"/>
        <w:rPr>
          <w:rFonts w:ascii="Calibri" w:hAnsi="Calibri" w:cs="Calibri"/>
        </w:rPr>
      </w:pPr>
      <w:r w:rsidRPr="00765759">
        <w:rPr>
          <w:rFonts w:ascii="Calibri" w:hAnsi="Calibri" w:cs="Calibri"/>
        </w:rPr>
        <w:t>Costs include familiarization, software purchases, testing, and remediation of web content and mobile apps. Annual costs cover software licenses and ongoing content remediation.</w:t>
      </w:r>
    </w:p>
    <w:p w14:paraId="325AC3B3" w14:textId="77777777" w:rsidR="003A48BF" w:rsidRPr="00765759" w:rsidRDefault="003A48BF" w:rsidP="000B16EF">
      <w:pPr>
        <w:pStyle w:val="NormalWeb"/>
        <w:numPr>
          <w:ilvl w:val="0"/>
          <w:numId w:val="9"/>
        </w:numPr>
        <w:rPr>
          <w:rFonts w:ascii="Calibri" w:hAnsi="Calibri" w:cs="Calibri"/>
        </w:rPr>
      </w:pPr>
      <w:r w:rsidRPr="00765759">
        <w:rPr>
          <w:rStyle w:val="Strong"/>
          <w:rFonts w:ascii="Calibri" w:eastAsiaTheme="majorEastAsia" w:hAnsi="Calibri" w:cs="Calibri"/>
        </w:rPr>
        <w:t>Cost Estimates</w:t>
      </w:r>
      <w:r w:rsidRPr="00765759">
        <w:rPr>
          <w:rFonts w:ascii="Calibri" w:hAnsi="Calibri" w:cs="Calibri"/>
        </w:rPr>
        <w:t>:</w:t>
      </w:r>
    </w:p>
    <w:p w14:paraId="5F127973" w14:textId="77777777" w:rsidR="003A48BF" w:rsidRPr="00765759" w:rsidRDefault="003A48BF" w:rsidP="000B16EF">
      <w:pPr>
        <w:numPr>
          <w:ilvl w:val="1"/>
          <w:numId w:val="9"/>
        </w:numPr>
        <w:spacing w:before="100" w:beforeAutospacing="1" w:after="100" w:afterAutospacing="1" w:line="240" w:lineRule="auto"/>
        <w:rPr>
          <w:rFonts w:ascii="Calibri" w:hAnsi="Calibri" w:cs="Calibri"/>
        </w:rPr>
      </w:pPr>
      <w:r w:rsidRPr="00765759">
        <w:rPr>
          <w:rFonts w:ascii="Calibri" w:hAnsi="Calibri" w:cs="Calibri"/>
        </w:rPr>
        <w:t>Tables 13, 14, and 15 in the FRFA detail costs and revenues per government type, showing cost-to-revenue ratios at 3% and 7% discount rates.</w:t>
      </w:r>
    </w:p>
    <w:p w14:paraId="62CA1F4B" w14:textId="77777777" w:rsidR="003A48BF" w:rsidRPr="00765759" w:rsidRDefault="003A48BF" w:rsidP="000B16EF">
      <w:pPr>
        <w:numPr>
          <w:ilvl w:val="1"/>
          <w:numId w:val="9"/>
        </w:numPr>
        <w:spacing w:before="100" w:beforeAutospacing="1" w:after="100" w:afterAutospacing="1" w:line="240" w:lineRule="auto"/>
        <w:rPr>
          <w:rFonts w:ascii="Calibri" w:hAnsi="Calibri" w:cs="Calibri"/>
        </w:rPr>
      </w:pPr>
      <w:r w:rsidRPr="00765759">
        <w:rPr>
          <w:rFonts w:ascii="Calibri" w:hAnsi="Calibri" w:cs="Calibri"/>
        </w:rPr>
        <w:t>The estimates consider different small entity types and sizes, providing a precise assessment within each stratified group.</w:t>
      </w:r>
    </w:p>
    <w:p w14:paraId="7F1F7D5F" w14:textId="77777777" w:rsidR="003A48BF" w:rsidRPr="00765759" w:rsidRDefault="003A48BF" w:rsidP="000B16EF">
      <w:pPr>
        <w:pStyle w:val="NormalWeb"/>
        <w:numPr>
          <w:ilvl w:val="0"/>
          <w:numId w:val="9"/>
        </w:numPr>
        <w:rPr>
          <w:rFonts w:ascii="Calibri" w:hAnsi="Calibri" w:cs="Calibri"/>
        </w:rPr>
      </w:pPr>
      <w:r w:rsidRPr="00765759">
        <w:rPr>
          <w:rStyle w:val="Strong"/>
          <w:rFonts w:ascii="Calibri" w:eastAsiaTheme="majorEastAsia" w:hAnsi="Calibri" w:cs="Calibri"/>
        </w:rPr>
        <w:t>Comments and Responses</w:t>
      </w:r>
      <w:r w:rsidRPr="00765759">
        <w:rPr>
          <w:rFonts w:ascii="Calibri" w:hAnsi="Calibri" w:cs="Calibri"/>
        </w:rPr>
        <w:t>:</w:t>
      </w:r>
    </w:p>
    <w:p w14:paraId="7619B2C0" w14:textId="77777777" w:rsidR="003A48BF" w:rsidRPr="00765759" w:rsidRDefault="003A48BF" w:rsidP="000B16EF">
      <w:pPr>
        <w:numPr>
          <w:ilvl w:val="1"/>
          <w:numId w:val="9"/>
        </w:numPr>
        <w:spacing w:before="100" w:beforeAutospacing="1" w:after="100" w:afterAutospacing="1" w:line="240" w:lineRule="auto"/>
        <w:rPr>
          <w:rFonts w:ascii="Calibri" w:hAnsi="Calibri" w:cs="Calibri"/>
        </w:rPr>
      </w:pPr>
      <w:r w:rsidRPr="00765759">
        <w:rPr>
          <w:rFonts w:ascii="Calibri" w:hAnsi="Calibri" w:cs="Calibri"/>
        </w:rPr>
        <w:t>The FRFA includes responses to comments on cost estimates for small government entities. While some comments suggested alternative cost assumptions, the DOJ believes their estimates are representative due to their detailed methodology.</w:t>
      </w:r>
    </w:p>
    <w:p w14:paraId="52EB58B9" w14:textId="77777777" w:rsidR="003A48BF" w:rsidRPr="00765759" w:rsidRDefault="003A48BF" w:rsidP="000B16EF">
      <w:pPr>
        <w:pStyle w:val="NormalWeb"/>
        <w:numPr>
          <w:ilvl w:val="0"/>
          <w:numId w:val="9"/>
        </w:numPr>
        <w:rPr>
          <w:rFonts w:ascii="Calibri" w:hAnsi="Calibri" w:cs="Calibri"/>
        </w:rPr>
      </w:pPr>
      <w:r w:rsidRPr="00765759">
        <w:rPr>
          <w:rStyle w:val="Strong"/>
          <w:rFonts w:ascii="Calibri" w:eastAsiaTheme="majorEastAsia" w:hAnsi="Calibri" w:cs="Calibri"/>
        </w:rPr>
        <w:t>Time Savings</w:t>
      </w:r>
      <w:r w:rsidRPr="00765759">
        <w:rPr>
          <w:rFonts w:ascii="Calibri" w:hAnsi="Calibri" w:cs="Calibri"/>
        </w:rPr>
        <w:t>:</w:t>
      </w:r>
    </w:p>
    <w:p w14:paraId="29B79D7B" w14:textId="77777777" w:rsidR="003A48BF" w:rsidRPr="00765759" w:rsidRDefault="003A48BF" w:rsidP="000B16EF">
      <w:pPr>
        <w:numPr>
          <w:ilvl w:val="1"/>
          <w:numId w:val="9"/>
        </w:numPr>
        <w:spacing w:before="100" w:beforeAutospacing="1" w:after="100" w:afterAutospacing="1" w:line="240" w:lineRule="auto"/>
        <w:rPr>
          <w:rFonts w:ascii="Calibri" w:hAnsi="Calibri" w:cs="Calibri"/>
        </w:rPr>
      </w:pPr>
      <w:r w:rsidRPr="00765759">
        <w:rPr>
          <w:rFonts w:ascii="Calibri" w:hAnsi="Calibri" w:cs="Calibri"/>
        </w:rPr>
        <w:t>Improved web accessibility is expected to reduce interactions assisting residents, generating time savings for government employees. The DOJ estimates these savings at $192.6 million per year once full implementation is complete, with annualized benefits of $162.5 million (3% discount rate) and $158.1 million (7% discount rate).</w:t>
      </w:r>
    </w:p>
    <w:p w14:paraId="04213D39" w14:textId="77777777" w:rsidR="003A48BF" w:rsidRPr="00765759" w:rsidRDefault="003A48BF" w:rsidP="000B16EF">
      <w:pPr>
        <w:numPr>
          <w:ilvl w:val="1"/>
          <w:numId w:val="9"/>
        </w:numPr>
        <w:spacing w:before="100" w:beforeAutospacing="1" w:after="100" w:afterAutospacing="1" w:line="240" w:lineRule="auto"/>
        <w:rPr>
          <w:rFonts w:ascii="Calibri" w:hAnsi="Calibri" w:cs="Calibri"/>
        </w:rPr>
      </w:pPr>
      <w:r w:rsidRPr="00765759">
        <w:rPr>
          <w:rFonts w:ascii="Calibri" w:hAnsi="Calibri" w:cs="Calibri"/>
        </w:rPr>
        <w:t>These estimates are based on assumptions and have some uncertainty due to data limitations.</w:t>
      </w:r>
    </w:p>
    <w:p w14:paraId="0A365667" w14:textId="77777777" w:rsidR="003A48BF" w:rsidRPr="00765759" w:rsidRDefault="003A48BF" w:rsidP="000B16EF">
      <w:pPr>
        <w:pStyle w:val="NormalWeb"/>
        <w:numPr>
          <w:ilvl w:val="0"/>
          <w:numId w:val="9"/>
        </w:numPr>
        <w:rPr>
          <w:rFonts w:ascii="Calibri" w:hAnsi="Calibri" w:cs="Calibri"/>
        </w:rPr>
      </w:pPr>
      <w:r w:rsidRPr="00765759">
        <w:rPr>
          <w:rStyle w:val="Strong"/>
          <w:rFonts w:ascii="Calibri" w:eastAsiaTheme="majorEastAsia" w:hAnsi="Calibri" w:cs="Calibri"/>
        </w:rPr>
        <w:t>Efforts to Minimize Impact</w:t>
      </w:r>
      <w:r w:rsidRPr="00765759">
        <w:rPr>
          <w:rFonts w:ascii="Calibri" w:hAnsi="Calibri" w:cs="Calibri"/>
        </w:rPr>
        <w:t>:</w:t>
      </w:r>
    </w:p>
    <w:p w14:paraId="619D64B7" w14:textId="77777777" w:rsidR="003A48BF" w:rsidRPr="00765759" w:rsidRDefault="003A48BF" w:rsidP="000B16EF">
      <w:pPr>
        <w:numPr>
          <w:ilvl w:val="1"/>
          <w:numId w:val="9"/>
        </w:numPr>
        <w:spacing w:before="100" w:beforeAutospacing="1" w:after="100" w:afterAutospacing="1" w:line="240" w:lineRule="auto"/>
        <w:rPr>
          <w:rFonts w:ascii="Calibri" w:hAnsi="Calibri" w:cs="Calibri"/>
        </w:rPr>
      </w:pPr>
      <w:r w:rsidRPr="00765759">
        <w:rPr>
          <w:rFonts w:ascii="Calibri" w:hAnsi="Calibri" w:cs="Calibri"/>
        </w:rPr>
        <w:t>The DOJ considered various regulatory alternatives to minimize the economic impact on small entities. Detailed efforts and alternatives are discussed in the full FRFA.</w:t>
      </w:r>
    </w:p>
    <w:p w14:paraId="6E2D9C44" w14:textId="77777777" w:rsidR="003A48BF" w:rsidRPr="00765759" w:rsidRDefault="003A48BF" w:rsidP="000B16EF">
      <w:pPr>
        <w:numPr>
          <w:ilvl w:val="1"/>
          <w:numId w:val="9"/>
        </w:numPr>
        <w:spacing w:before="100" w:beforeAutospacing="1" w:after="100" w:afterAutospacing="1" w:line="240" w:lineRule="auto"/>
        <w:rPr>
          <w:rFonts w:ascii="Calibri" w:hAnsi="Calibri" w:cs="Calibri"/>
        </w:rPr>
      </w:pPr>
      <w:r w:rsidRPr="00765759">
        <w:rPr>
          <w:rFonts w:ascii="Calibri" w:hAnsi="Calibri" w:cs="Calibri"/>
        </w:rPr>
        <w:t>The FRFA also includes the DOJ's responses to the Small Business Administration's Chief Counsel for Advocacy and other comments related to the rule's impact on small entities.</w:t>
      </w:r>
    </w:p>
    <w:p w14:paraId="66D0CA19" w14:textId="77777777" w:rsidR="003A48BF" w:rsidRPr="00765759" w:rsidRDefault="003A48BF" w:rsidP="000B16EF">
      <w:pPr>
        <w:pStyle w:val="NormalWeb"/>
        <w:numPr>
          <w:ilvl w:val="0"/>
          <w:numId w:val="9"/>
        </w:numPr>
        <w:rPr>
          <w:rFonts w:ascii="Calibri" w:hAnsi="Calibri" w:cs="Calibri"/>
        </w:rPr>
      </w:pPr>
      <w:r w:rsidRPr="00765759">
        <w:rPr>
          <w:rStyle w:val="Strong"/>
          <w:rFonts w:ascii="Calibri" w:eastAsiaTheme="majorEastAsia" w:hAnsi="Calibri" w:cs="Calibri"/>
        </w:rPr>
        <w:t>Compliance Guide</w:t>
      </w:r>
      <w:r w:rsidRPr="00765759">
        <w:rPr>
          <w:rFonts w:ascii="Calibri" w:hAnsi="Calibri" w:cs="Calibri"/>
        </w:rPr>
        <w:t>:</w:t>
      </w:r>
    </w:p>
    <w:p w14:paraId="72E60269" w14:textId="77777777" w:rsidR="003A48BF" w:rsidRPr="00765759" w:rsidRDefault="003A48BF" w:rsidP="000B16EF">
      <w:pPr>
        <w:numPr>
          <w:ilvl w:val="1"/>
          <w:numId w:val="9"/>
        </w:numPr>
        <w:spacing w:before="100" w:beforeAutospacing="1" w:after="100" w:afterAutospacing="1" w:line="240" w:lineRule="auto"/>
        <w:rPr>
          <w:rFonts w:ascii="Calibri" w:hAnsi="Calibri" w:cs="Calibri"/>
        </w:rPr>
      </w:pPr>
      <w:r w:rsidRPr="00765759">
        <w:rPr>
          <w:rFonts w:ascii="Calibri" w:hAnsi="Calibri" w:cs="Calibri"/>
        </w:rPr>
        <w:t>The DOJ will issue a small entity compliance guide to help public entities understand their obligations under the rule.</w:t>
      </w:r>
    </w:p>
    <w:p w14:paraId="46FEA0FE" w14:textId="77777777" w:rsidR="003A48BF" w:rsidRPr="00765759" w:rsidRDefault="003A48BF" w:rsidP="003A48BF">
      <w:pPr>
        <w:pStyle w:val="Heading2"/>
        <w:rPr>
          <w:rFonts w:ascii="Calibri" w:hAnsi="Calibri" w:cs="Calibri"/>
        </w:rPr>
      </w:pPr>
      <w:r w:rsidRPr="00765759">
        <w:rPr>
          <w:rFonts w:ascii="Calibri" w:hAnsi="Calibri" w:cs="Calibri"/>
        </w:rPr>
        <w:t>C. Executive Order 13132: Federalism</w:t>
      </w:r>
    </w:p>
    <w:p w14:paraId="2554EC57" w14:textId="77777777" w:rsidR="003A48BF" w:rsidRPr="00765759" w:rsidRDefault="003A48BF" w:rsidP="000B16EF">
      <w:pPr>
        <w:pStyle w:val="NormalWeb"/>
        <w:numPr>
          <w:ilvl w:val="0"/>
          <w:numId w:val="10"/>
        </w:numPr>
        <w:rPr>
          <w:rFonts w:ascii="Calibri" w:hAnsi="Calibri" w:cs="Calibri"/>
        </w:rPr>
      </w:pPr>
      <w:r w:rsidRPr="00765759">
        <w:rPr>
          <w:rStyle w:val="Strong"/>
          <w:rFonts w:ascii="Calibri" w:eastAsiaTheme="majorEastAsia" w:hAnsi="Calibri" w:cs="Calibri"/>
        </w:rPr>
        <w:t>Federalism Implications</w:t>
      </w:r>
      <w:r w:rsidRPr="00765759">
        <w:rPr>
          <w:rFonts w:ascii="Calibri" w:hAnsi="Calibri" w:cs="Calibri"/>
        </w:rPr>
        <w:t>:</w:t>
      </w:r>
    </w:p>
    <w:p w14:paraId="45FB7CC1" w14:textId="77777777" w:rsidR="003A48BF" w:rsidRPr="00765759" w:rsidRDefault="003A48BF" w:rsidP="000B16EF">
      <w:pPr>
        <w:numPr>
          <w:ilvl w:val="1"/>
          <w:numId w:val="10"/>
        </w:numPr>
        <w:spacing w:before="100" w:beforeAutospacing="1" w:after="100" w:afterAutospacing="1" w:line="240" w:lineRule="auto"/>
        <w:rPr>
          <w:rFonts w:ascii="Calibri" w:hAnsi="Calibri" w:cs="Calibri"/>
        </w:rPr>
      </w:pPr>
      <w:r w:rsidRPr="00765759">
        <w:rPr>
          <w:rFonts w:ascii="Calibri" w:hAnsi="Calibri" w:cs="Calibri"/>
        </w:rPr>
        <w:t>Executive Order 13132 requires agencies to consider whether a rule has substantial direct effects on state and local governments, the relationship between federal and state/local governments, or the distribution of power among different government levels.</w:t>
      </w:r>
    </w:p>
    <w:p w14:paraId="5BEDC5F6" w14:textId="77777777" w:rsidR="003A48BF" w:rsidRPr="00765759" w:rsidRDefault="003A48BF" w:rsidP="000B16EF">
      <w:pPr>
        <w:numPr>
          <w:ilvl w:val="1"/>
          <w:numId w:val="10"/>
        </w:numPr>
        <w:spacing w:before="100" w:beforeAutospacing="1" w:after="100" w:afterAutospacing="1" w:line="240" w:lineRule="auto"/>
        <w:rPr>
          <w:rFonts w:ascii="Calibri" w:hAnsi="Calibri" w:cs="Calibri"/>
        </w:rPr>
      </w:pPr>
      <w:r w:rsidRPr="00765759">
        <w:rPr>
          <w:rFonts w:ascii="Calibri" w:hAnsi="Calibri" w:cs="Calibri"/>
        </w:rPr>
        <w:t>If a rule has federalism implications, the agency must consult with state and local officials to minimize or eliminate these effects.</w:t>
      </w:r>
    </w:p>
    <w:p w14:paraId="4BD06401" w14:textId="77777777" w:rsidR="003A48BF" w:rsidRPr="00765759" w:rsidRDefault="003A48BF" w:rsidP="000B16EF">
      <w:pPr>
        <w:pStyle w:val="NormalWeb"/>
        <w:numPr>
          <w:ilvl w:val="0"/>
          <w:numId w:val="10"/>
        </w:numPr>
        <w:rPr>
          <w:rFonts w:ascii="Calibri" w:hAnsi="Calibri" w:cs="Calibri"/>
        </w:rPr>
      </w:pPr>
      <w:r w:rsidRPr="00765759">
        <w:rPr>
          <w:rStyle w:val="Strong"/>
          <w:rFonts w:ascii="Calibri" w:eastAsiaTheme="majorEastAsia" w:hAnsi="Calibri" w:cs="Calibri"/>
        </w:rPr>
        <w:lastRenderedPageBreak/>
        <w:t>ADA and Federalism</w:t>
      </w:r>
      <w:r w:rsidRPr="00765759">
        <w:rPr>
          <w:rFonts w:ascii="Calibri" w:hAnsi="Calibri" w:cs="Calibri"/>
        </w:rPr>
        <w:t>:</w:t>
      </w:r>
    </w:p>
    <w:p w14:paraId="14995AF3" w14:textId="77777777" w:rsidR="003A48BF" w:rsidRPr="00765759" w:rsidRDefault="003A48BF" w:rsidP="000B16EF">
      <w:pPr>
        <w:numPr>
          <w:ilvl w:val="1"/>
          <w:numId w:val="10"/>
        </w:numPr>
        <w:spacing w:before="100" w:beforeAutospacing="1" w:after="100" w:afterAutospacing="1" w:line="240" w:lineRule="auto"/>
        <w:rPr>
          <w:rFonts w:ascii="Calibri" w:hAnsi="Calibri" w:cs="Calibri"/>
        </w:rPr>
      </w:pPr>
      <w:r w:rsidRPr="00765759">
        <w:rPr>
          <w:rFonts w:ascii="Calibri" w:hAnsi="Calibri" w:cs="Calibri"/>
        </w:rPr>
        <w:t>Title II of the ADA covers services, programs, and activities of state and local government entities, inherently involving federalism implications.</w:t>
      </w:r>
    </w:p>
    <w:p w14:paraId="5A42D4EC" w14:textId="77777777" w:rsidR="003A48BF" w:rsidRPr="00765759" w:rsidRDefault="003A48BF" w:rsidP="000B16EF">
      <w:pPr>
        <w:numPr>
          <w:ilvl w:val="1"/>
          <w:numId w:val="10"/>
        </w:numPr>
        <w:spacing w:before="100" w:beforeAutospacing="1" w:after="100" w:afterAutospacing="1" w:line="240" w:lineRule="auto"/>
        <w:rPr>
          <w:rFonts w:ascii="Calibri" w:hAnsi="Calibri" w:cs="Calibri"/>
        </w:rPr>
      </w:pPr>
      <w:r w:rsidRPr="00765759">
        <w:rPr>
          <w:rFonts w:ascii="Calibri" w:hAnsi="Calibri" w:cs="Calibri"/>
        </w:rPr>
        <w:t>State and local governments have been subject to ADA requirements since 1991, along with Section 504 of the Rehabilitation Act for those receiving federal financial assistance. Thus, these regulations are not new to them.</w:t>
      </w:r>
    </w:p>
    <w:p w14:paraId="50EF47DC" w14:textId="77777777" w:rsidR="003A48BF" w:rsidRPr="00765759" w:rsidRDefault="003A48BF" w:rsidP="000B16EF">
      <w:pPr>
        <w:pStyle w:val="NormalWeb"/>
        <w:numPr>
          <w:ilvl w:val="0"/>
          <w:numId w:val="10"/>
        </w:numPr>
        <w:rPr>
          <w:rFonts w:ascii="Calibri" w:hAnsi="Calibri" w:cs="Calibri"/>
        </w:rPr>
      </w:pPr>
      <w:r w:rsidRPr="00765759">
        <w:rPr>
          <w:rStyle w:val="Strong"/>
          <w:rFonts w:ascii="Calibri" w:eastAsiaTheme="majorEastAsia" w:hAnsi="Calibri" w:cs="Calibri"/>
        </w:rPr>
        <w:t>Minimizing Conflicts</w:t>
      </w:r>
      <w:r w:rsidRPr="00765759">
        <w:rPr>
          <w:rFonts w:ascii="Calibri" w:hAnsi="Calibri" w:cs="Calibri"/>
        </w:rPr>
        <w:t>:</w:t>
      </w:r>
    </w:p>
    <w:p w14:paraId="06A4B2DE" w14:textId="77777777" w:rsidR="003A48BF" w:rsidRPr="00765759" w:rsidRDefault="003A48BF" w:rsidP="000B16EF">
      <w:pPr>
        <w:numPr>
          <w:ilvl w:val="1"/>
          <w:numId w:val="10"/>
        </w:numPr>
        <w:spacing w:before="100" w:beforeAutospacing="1" w:after="100" w:afterAutospacing="1" w:line="240" w:lineRule="auto"/>
        <w:rPr>
          <w:rFonts w:ascii="Calibri" w:hAnsi="Calibri" w:cs="Calibri"/>
        </w:rPr>
      </w:pPr>
      <w:r w:rsidRPr="00765759">
        <w:rPr>
          <w:rFonts w:ascii="Calibri" w:hAnsi="Calibri" w:cs="Calibri"/>
        </w:rPr>
        <w:t>The DOJ aimed to meet ADA objectives while minimizing conflicts with state laws and federal interests.</w:t>
      </w:r>
    </w:p>
    <w:p w14:paraId="776EB05C" w14:textId="77777777" w:rsidR="003A48BF" w:rsidRPr="00765759" w:rsidRDefault="003A48BF" w:rsidP="000B16EF">
      <w:pPr>
        <w:numPr>
          <w:ilvl w:val="1"/>
          <w:numId w:val="10"/>
        </w:numPr>
        <w:spacing w:before="100" w:beforeAutospacing="1" w:after="100" w:afterAutospacing="1" w:line="240" w:lineRule="auto"/>
        <w:rPr>
          <w:rFonts w:ascii="Calibri" w:hAnsi="Calibri" w:cs="Calibri"/>
        </w:rPr>
      </w:pPr>
      <w:r w:rsidRPr="00765759">
        <w:rPr>
          <w:rFonts w:ascii="Calibri" w:hAnsi="Calibri" w:cs="Calibri"/>
        </w:rPr>
        <w:t>Over 13 years, the DOJ received substantial feedback from state and local governments on web accessibility rulemaking impacts.</w:t>
      </w:r>
    </w:p>
    <w:p w14:paraId="6C709EB9" w14:textId="77777777" w:rsidR="003A48BF" w:rsidRPr="00765759" w:rsidRDefault="003A48BF" w:rsidP="000B16EF">
      <w:pPr>
        <w:pStyle w:val="NormalWeb"/>
        <w:numPr>
          <w:ilvl w:val="0"/>
          <w:numId w:val="10"/>
        </w:numPr>
        <w:rPr>
          <w:rFonts w:ascii="Calibri" w:hAnsi="Calibri" w:cs="Calibri"/>
        </w:rPr>
      </w:pPr>
      <w:r w:rsidRPr="00765759">
        <w:rPr>
          <w:rStyle w:val="Strong"/>
          <w:rFonts w:ascii="Calibri" w:eastAsiaTheme="majorEastAsia" w:hAnsi="Calibri" w:cs="Calibri"/>
        </w:rPr>
        <w:t>Consultation and Feedback</w:t>
      </w:r>
      <w:r w:rsidRPr="00765759">
        <w:rPr>
          <w:rFonts w:ascii="Calibri" w:hAnsi="Calibri" w:cs="Calibri"/>
        </w:rPr>
        <w:t>:</w:t>
      </w:r>
    </w:p>
    <w:p w14:paraId="37860F3A" w14:textId="77777777" w:rsidR="003A48BF" w:rsidRPr="00765759" w:rsidRDefault="003A48BF" w:rsidP="000B16EF">
      <w:pPr>
        <w:numPr>
          <w:ilvl w:val="1"/>
          <w:numId w:val="10"/>
        </w:numPr>
        <w:spacing w:before="100" w:beforeAutospacing="1" w:after="100" w:afterAutospacing="1" w:line="240" w:lineRule="auto"/>
        <w:rPr>
          <w:rFonts w:ascii="Calibri" w:hAnsi="Calibri" w:cs="Calibri"/>
        </w:rPr>
      </w:pPr>
      <w:r w:rsidRPr="00765759">
        <w:rPr>
          <w:rFonts w:ascii="Calibri" w:hAnsi="Calibri" w:cs="Calibri"/>
        </w:rPr>
        <w:t>The DOJ solicited comments from state and local officials and organizations during the NPRM.</w:t>
      </w:r>
    </w:p>
    <w:p w14:paraId="2D02ECD4" w14:textId="77777777" w:rsidR="003A48BF" w:rsidRPr="00765759" w:rsidRDefault="003A48BF" w:rsidP="000B16EF">
      <w:pPr>
        <w:numPr>
          <w:ilvl w:val="1"/>
          <w:numId w:val="10"/>
        </w:numPr>
        <w:spacing w:before="100" w:beforeAutospacing="1" w:after="100" w:afterAutospacing="1" w:line="240" w:lineRule="auto"/>
        <w:rPr>
          <w:rFonts w:ascii="Calibri" w:hAnsi="Calibri" w:cs="Calibri"/>
        </w:rPr>
      </w:pPr>
      <w:r w:rsidRPr="00765759">
        <w:rPr>
          <w:rFonts w:ascii="Calibri" w:hAnsi="Calibri" w:cs="Calibri"/>
        </w:rPr>
        <w:t>The DOJ attended three listening sessions hosted by the SBA’s Office of Advocacy, the Association on Higher Education and Disability, and the Great Lakes ADA Center, receiving feedback from over 500 public representatives.</w:t>
      </w:r>
    </w:p>
    <w:p w14:paraId="644442CD" w14:textId="77777777" w:rsidR="003A48BF" w:rsidRPr="00765759" w:rsidRDefault="003A48BF" w:rsidP="000B16EF">
      <w:pPr>
        <w:pStyle w:val="NormalWeb"/>
        <w:numPr>
          <w:ilvl w:val="0"/>
          <w:numId w:val="10"/>
        </w:numPr>
        <w:rPr>
          <w:rFonts w:ascii="Calibri" w:hAnsi="Calibri" w:cs="Calibri"/>
        </w:rPr>
      </w:pPr>
      <w:r w:rsidRPr="00765759">
        <w:rPr>
          <w:rStyle w:val="Strong"/>
          <w:rFonts w:ascii="Calibri" w:eastAsiaTheme="majorEastAsia" w:hAnsi="Calibri" w:cs="Calibri"/>
        </w:rPr>
        <w:t>Public Comments and Preemption</w:t>
      </w:r>
      <w:r w:rsidRPr="00765759">
        <w:rPr>
          <w:rFonts w:ascii="Calibri" w:hAnsi="Calibri" w:cs="Calibri"/>
        </w:rPr>
        <w:t>:</w:t>
      </w:r>
    </w:p>
    <w:p w14:paraId="29C39EBF" w14:textId="77777777" w:rsidR="003A48BF" w:rsidRPr="00765759" w:rsidRDefault="003A48BF" w:rsidP="000B16EF">
      <w:pPr>
        <w:numPr>
          <w:ilvl w:val="1"/>
          <w:numId w:val="10"/>
        </w:numPr>
        <w:spacing w:before="100" w:beforeAutospacing="1" w:after="100" w:afterAutospacing="1" w:line="240" w:lineRule="auto"/>
        <w:rPr>
          <w:rFonts w:ascii="Calibri" w:hAnsi="Calibri" w:cs="Calibri"/>
        </w:rPr>
      </w:pPr>
      <w:r w:rsidRPr="00765759">
        <w:rPr>
          <w:rFonts w:ascii="Calibri" w:hAnsi="Calibri" w:cs="Calibri"/>
        </w:rPr>
        <w:t>Public comments included concerns about how the rule interacts with state laws providing different levels of protection for individuals with disabilities.</w:t>
      </w:r>
    </w:p>
    <w:p w14:paraId="50ADCAEB" w14:textId="77777777" w:rsidR="003A48BF" w:rsidRPr="00765759" w:rsidRDefault="003A48BF" w:rsidP="000B16EF">
      <w:pPr>
        <w:numPr>
          <w:ilvl w:val="1"/>
          <w:numId w:val="10"/>
        </w:numPr>
        <w:spacing w:before="100" w:beforeAutospacing="1" w:after="100" w:afterAutospacing="1" w:line="240" w:lineRule="auto"/>
        <w:rPr>
          <w:rFonts w:ascii="Calibri" w:hAnsi="Calibri" w:cs="Calibri"/>
        </w:rPr>
      </w:pPr>
      <w:r w:rsidRPr="00765759">
        <w:rPr>
          <w:rFonts w:ascii="Calibri" w:hAnsi="Calibri" w:cs="Calibri"/>
        </w:rPr>
        <w:t>The DOJ clarified that the rule preempts state laws only if they provide less protection than the ADA. State laws offering greater or equal protection remain valid.</w:t>
      </w:r>
    </w:p>
    <w:p w14:paraId="364E88CA" w14:textId="77777777" w:rsidR="003A48BF" w:rsidRPr="00765759" w:rsidRDefault="003A48BF" w:rsidP="000B16EF">
      <w:pPr>
        <w:numPr>
          <w:ilvl w:val="1"/>
          <w:numId w:val="10"/>
        </w:numPr>
        <w:spacing w:before="100" w:beforeAutospacing="1" w:after="100" w:afterAutospacing="1" w:line="240" w:lineRule="auto"/>
        <w:rPr>
          <w:rFonts w:ascii="Calibri" w:hAnsi="Calibri" w:cs="Calibri"/>
        </w:rPr>
      </w:pPr>
      <w:r w:rsidRPr="00765759">
        <w:rPr>
          <w:rFonts w:ascii="Calibri" w:hAnsi="Calibri" w:cs="Calibri"/>
        </w:rPr>
        <w:t>The rule allows for equivalent facilitation, meaning states can use alternative methods that provide equal or greater accessibility.</w:t>
      </w:r>
    </w:p>
    <w:p w14:paraId="7DE28B0A" w14:textId="77777777" w:rsidR="003A48BF" w:rsidRPr="00765759" w:rsidRDefault="003A48BF" w:rsidP="000B16EF">
      <w:pPr>
        <w:pStyle w:val="NormalWeb"/>
        <w:numPr>
          <w:ilvl w:val="0"/>
          <w:numId w:val="10"/>
        </w:numPr>
        <w:rPr>
          <w:rFonts w:ascii="Calibri" w:hAnsi="Calibri" w:cs="Calibri"/>
        </w:rPr>
      </w:pPr>
      <w:r w:rsidRPr="00765759">
        <w:rPr>
          <w:rStyle w:val="Strong"/>
          <w:rFonts w:ascii="Calibri" w:eastAsiaTheme="majorEastAsia" w:hAnsi="Calibri" w:cs="Calibri"/>
        </w:rPr>
        <w:t>State Content Requirements</w:t>
      </w:r>
      <w:r w:rsidRPr="00765759">
        <w:rPr>
          <w:rFonts w:ascii="Calibri" w:hAnsi="Calibri" w:cs="Calibri"/>
        </w:rPr>
        <w:t>:</w:t>
      </w:r>
    </w:p>
    <w:p w14:paraId="76FD00C8" w14:textId="77777777" w:rsidR="003A48BF" w:rsidRPr="00765759" w:rsidRDefault="003A48BF" w:rsidP="000B16EF">
      <w:pPr>
        <w:numPr>
          <w:ilvl w:val="1"/>
          <w:numId w:val="10"/>
        </w:numPr>
        <w:spacing w:before="100" w:beforeAutospacing="1" w:after="100" w:afterAutospacing="1" w:line="240" w:lineRule="auto"/>
        <w:rPr>
          <w:rFonts w:ascii="Calibri" w:hAnsi="Calibri" w:cs="Calibri"/>
        </w:rPr>
      </w:pPr>
      <w:r w:rsidRPr="00765759">
        <w:rPr>
          <w:rFonts w:ascii="Calibri" w:hAnsi="Calibri" w:cs="Calibri"/>
        </w:rPr>
        <w:t>The rule does not change state or local laws on the types of content that must be posted online. Instead, it ensures that when content is provided, it must comply with the rule's accessibility requirements.</w:t>
      </w:r>
    </w:p>
    <w:p w14:paraId="6313E620" w14:textId="77777777" w:rsidR="003A48BF" w:rsidRPr="00765759" w:rsidRDefault="003A48BF" w:rsidP="000B16EF">
      <w:pPr>
        <w:numPr>
          <w:ilvl w:val="1"/>
          <w:numId w:val="10"/>
        </w:numPr>
        <w:spacing w:before="100" w:beforeAutospacing="1" w:after="100" w:afterAutospacing="1" w:line="240" w:lineRule="auto"/>
        <w:rPr>
          <w:rFonts w:ascii="Calibri" w:hAnsi="Calibri" w:cs="Calibri"/>
        </w:rPr>
      </w:pPr>
      <w:r w:rsidRPr="00765759">
        <w:rPr>
          <w:rFonts w:ascii="Calibri" w:hAnsi="Calibri" w:cs="Calibri"/>
        </w:rPr>
        <w:t>This aligns with the existing ADA framework, where services, programs, and activities must meet accessibility standards even if governed by state or local laws.</w:t>
      </w:r>
    </w:p>
    <w:p w14:paraId="3100A269" w14:textId="47F67EEE" w:rsidR="003A48BF" w:rsidRPr="00765759" w:rsidRDefault="003A48BF" w:rsidP="003A48BF">
      <w:pPr>
        <w:pStyle w:val="Heading2"/>
        <w:rPr>
          <w:rFonts w:ascii="Calibri" w:hAnsi="Calibri" w:cs="Calibri"/>
        </w:rPr>
      </w:pPr>
      <w:r w:rsidRPr="00765759">
        <w:rPr>
          <w:rFonts w:ascii="Calibri" w:hAnsi="Calibri" w:cs="Calibri"/>
        </w:rPr>
        <w:t>D. National Technology Transfer and Advancement Act of 1995 (NTTAA)</w:t>
      </w:r>
    </w:p>
    <w:p w14:paraId="7D709A65" w14:textId="77777777" w:rsidR="003A48BF" w:rsidRPr="00765759" w:rsidRDefault="003A48BF" w:rsidP="000B16EF">
      <w:pPr>
        <w:pStyle w:val="NormalWeb"/>
        <w:numPr>
          <w:ilvl w:val="0"/>
          <w:numId w:val="11"/>
        </w:numPr>
        <w:rPr>
          <w:rFonts w:ascii="Calibri" w:hAnsi="Calibri" w:cs="Calibri"/>
        </w:rPr>
      </w:pPr>
      <w:r w:rsidRPr="00765759">
        <w:rPr>
          <w:rStyle w:val="Strong"/>
          <w:rFonts w:ascii="Calibri" w:eastAsiaTheme="majorEastAsia" w:hAnsi="Calibri" w:cs="Calibri"/>
        </w:rPr>
        <w:t>Purpose and Requirements</w:t>
      </w:r>
      <w:r w:rsidRPr="00765759">
        <w:rPr>
          <w:rFonts w:ascii="Calibri" w:hAnsi="Calibri" w:cs="Calibri"/>
        </w:rPr>
        <w:t>:</w:t>
      </w:r>
    </w:p>
    <w:p w14:paraId="63E00828" w14:textId="77777777" w:rsidR="003A48BF" w:rsidRPr="00765759" w:rsidRDefault="003A48BF" w:rsidP="000B16EF">
      <w:pPr>
        <w:numPr>
          <w:ilvl w:val="1"/>
          <w:numId w:val="11"/>
        </w:numPr>
        <w:spacing w:before="100" w:beforeAutospacing="1" w:after="100" w:afterAutospacing="1" w:line="240" w:lineRule="auto"/>
        <w:rPr>
          <w:rFonts w:ascii="Calibri" w:hAnsi="Calibri" w:cs="Calibri"/>
        </w:rPr>
      </w:pPr>
      <w:r w:rsidRPr="00765759">
        <w:rPr>
          <w:rFonts w:ascii="Calibri" w:hAnsi="Calibri" w:cs="Calibri"/>
        </w:rPr>
        <w:t>The NTTAA directs all federal agencies to use technical standards developed or adopted by voluntary consensus standards bodies. These bodies are typically private, nonprofit organizations that create standards through well-defined procedures ensuring openness, balanced participation, fairness, due process, and an opportunity for appeal.</w:t>
      </w:r>
    </w:p>
    <w:p w14:paraId="24A5CB50" w14:textId="77777777" w:rsidR="003A48BF" w:rsidRPr="00765759" w:rsidRDefault="003A48BF" w:rsidP="000B16EF">
      <w:pPr>
        <w:pStyle w:val="NormalWeb"/>
        <w:numPr>
          <w:ilvl w:val="0"/>
          <w:numId w:val="11"/>
        </w:numPr>
        <w:rPr>
          <w:rFonts w:ascii="Calibri" w:hAnsi="Calibri" w:cs="Calibri"/>
        </w:rPr>
      </w:pPr>
      <w:r w:rsidRPr="00765759">
        <w:rPr>
          <w:rStyle w:val="Strong"/>
          <w:rFonts w:ascii="Calibri" w:eastAsiaTheme="majorEastAsia" w:hAnsi="Calibri" w:cs="Calibri"/>
        </w:rPr>
        <w:t>Consultation and Participation</w:t>
      </w:r>
      <w:r w:rsidRPr="00765759">
        <w:rPr>
          <w:rFonts w:ascii="Calibri" w:hAnsi="Calibri" w:cs="Calibri"/>
        </w:rPr>
        <w:t>:</w:t>
      </w:r>
    </w:p>
    <w:p w14:paraId="07757B4E" w14:textId="77777777" w:rsidR="003A48BF" w:rsidRPr="00765759" w:rsidRDefault="003A48BF" w:rsidP="000B16EF">
      <w:pPr>
        <w:numPr>
          <w:ilvl w:val="1"/>
          <w:numId w:val="11"/>
        </w:numPr>
        <w:spacing w:before="100" w:beforeAutospacing="1" w:after="100" w:afterAutospacing="1" w:line="240" w:lineRule="auto"/>
        <w:rPr>
          <w:rFonts w:ascii="Calibri" w:hAnsi="Calibri" w:cs="Calibri"/>
        </w:rPr>
      </w:pPr>
      <w:r w:rsidRPr="00765759">
        <w:rPr>
          <w:rFonts w:ascii="Calibri" w:hAnsi="Calibri" w:cs="Calibri"/>
        </w:rPr>
        <w:lastRenderedPageBreak/>
        <w:t>The NTTAA requires agencies to consult with these voluntary consensus standards bodies and participate in developing technical standards when it is in the public interest and aligns with the agency’s mission, priorities, and resources.</w:t>
      </w:r>
    </w:p>
    <w:p w14:paraId="41081E80" w14:textId="77777777" w:rsidR="003A48BF" w:rsidRPr="00765759" w:rsidRDefault="003A48BF" w:rsidP="000B16EF">
      <w:pPr>
        <w:pStyle w:val="NormalWeb"/>
        <w:numPr>
          <w:ilvl w:val="0"/>
          <w:numId w:val="11"/>
        </w:numPr>
        <w:rPr>
          <w:rFonts w:ascii="Calibri" w:hAnsi="Calibri" w:cs="Calibri"/>
        </w:rPr>
      </w:pPr>
      <w:r w:rsidRPr="00765759">
        <w:rPr>
          <w:rStyle w:val="Strong"/>
          <w:rFonts w:ascii="Calibri" w:eastAsiaTheme="majorEastAsia" w:hAnsi="Calibri" w:cs="Calibri"/>
        </w:rPr>
        <w:t>Adoption of WCAG 2.1 Level AA</w:t>
      </w:r>
      <w:r w:rsidRPr="00765759">
        <w:rPr>
          <w:rFonts w:ascii="Calibri" w:hAnsi="Calibri" w:cs="Calibri"/>
        </w:rPr>
        <w:t>:</w:t>
      </w:r>
    </w:p>
    <w:p w14:paraId="6F86F30F" w14:textId="77777777" w:rsidR="003A48BF" w:rsidRPr="00765759" w:rsidRDefault="003A48BF" w:rsidP="000B16EF">
      <w:pPr>
        <w:numPr>
          <w:ilvl w:val="1"/>
          <w:numId w:val="11"/>
        </w:numPr>
        <w:spacing w:before="100" w:beforeAutospacing="1" w:after="100" w:afterAutospacing="1" w:line="240" w:lineRule="auto"/>
        <w:rPr>
          <w:rFonts w:ascii="Calibri" w:hAnsi="Calibri" w:cs="Calibri"/>
        </w:rPr>
      </w:pPr>
      <w:r w:rsidRPr="00765759">
        <w:rPr>
          <w:rFonts w:ascii="Calibri" w:hAnsi="Calibri" w:cs="Calibri"/>
        </w:rPr>
        <w:t>The DOJ is adopting the Web Content Accessibility Guidelines (WCAG) 2.1 Level AA as the standard for web content and mobile app accessibility for Title II entities.</w:t>
      </w:r>
    </w:p>
    <w:p w14:paraId="27276922" w14:textId="77777777" w:rsidR="003A48BF" w:rsidRPr="00765759" w:rsidRDefault="003A48BF" w:rsidP="000B16EF">
      <w:pPr>
        <w:numPr>
          <w:ilvl w:val="1"/>
          <w:numId w:val="11"/>
        </w:numPr>
        <w:spacing w:before="100" w:beforeAutospacing="1" w:after="100" w:afterAutospacing="1" w:line="240" w:lineRule="auto"/>
        <w:rPr>
          <w:rFonts w:ascii="Calibri" w:hAnsi="Calibri" w:cs="Calibri"/>
        </w:rPr>
      </w:pPr>
      <w:r w:rsidRPr="00765759">
        <w:rPr>
          <w:rFonts w:ascii="Calibri" w:hAnsi="Calibri" w:cs="Calibri"/>
        </w:rPr>
        <w:t>WCAG 2.1 Level AA was developed by the World Wide Web Consortium (W3C), an international organization known for creating web protocols and guidelines, including those related to privacy, internationalization, and accessibility.</w:t>
      </w:r>
    </w:p>
    <w:p w14:paraId="2DF8F95F" w14:textId="77777777" w:rsidR="003A48BF" w:rsidRPr="00765759" w:rsidRDefault="003A48BF" w:rsidP="000B16EF">
      <w:pPr>
        <w:numPr>
          <w:ilvl w:val="1"/>
          <w:numId w:val="11"/>
        </w:numPr>
        <w:spacing w:before="100" w:beforeAutospacing="1" w:after="100" w:afterAutospacing="1" w:line="240" w:lineRule="auto"/>
        <w:rPr>
          <w:rFonts w:ascii="Calibri" w:hAnsi="Calibri" w:cs="Calibri"/>
        </w:rPr>
      </w:pPr>
      <w:r w:rsidRPr="00765759">
        <w:rPr>
          <w:rFonts w:ascii="Calibri" w:hAnsi="Calibri" w:cs="Calibri"/>
        </w:rPr>
        <w:t>By selecting WCAG 2.1 Level AA, the DOJ complies with the NTTAA, ensuring the use of well-established, internationally recognized accessibility standards.</w:t>
      </w:r>
    </w:p>
    <w:p w14:paraId="438377F2" w14:textId="77777777" w:rsidR="003A48BF" w:rsidRPr="00765759" w:rsidRDefault="003A48BF" w:rsidP="003A48BF">
      <w:pPr>
        <w:pStyle w:val="NormalWeb"/>
        <w:rPr>
          <w:rFonts w:ascii="Calibri" w:hAnsi="Calibri" w:cs="Calibri"/>
        </w:rPr>
      </w:pPr>
      <w:r w:rsidRPr="00765759">
        <w:rPr>
          <w:rFonts w:ascii="Calibri" w:hAnsi="Calibri" w:cs="Calibri"/>
        </w:rPr>
        <w:t>This adherence to the NTTAA in choosing WCAG 2.1 Level AA underscores the DOJ's commitment to using widely accepted technical standards that promote accessibility and ensure consistency with federal guidelines and best practices.</w:t>
      </w:r>
    </w:p>
    <w:p w14:paraId="15EAF608" w14:textId="77777777" w:rsidR="003A48BF" w:rsidRPr="00765759" w:rsidRDefault="003A48BF" w:rsidP="003A48BF">
      <w:pPr>
        <w:pStyle w:val="Heading2"/>
        <w:rPr>
          <w:rFonts w:ascii="Calibri" w:hAnsi="Calibri" w:cs="Calibri"/>
        </w:rPr>
      </w:pPr>
      <w:r w:rsidRPr="00765759">
        <w:rPr>
          <w:rFonts w:ascii="Calibri" w:hAnsi="Calibri" w:cs="Calibri"/>
        </w:rPr>
        <w:t>E. Plain Language Instructions</w:t>
      </w:r>
    </w:p>
    <w:p w14:paraId="35BB9CE8" w14:textId="77777777" w:rsidR="003A48BF" w:rsidRPr="00765759" w:rsidRDefault="003A48BF" w:rsidP="000B16EF">
      <w:pPr>
        <w:pStyle w:val="NormalWeb"/>
        <w:numPr>
          <w:ilvl w:val="0"/>
          <w:numId w:val="12"/>
        </w:numPr>
        <w:rPr>
          <w:rFonts w:ascii="Calibri" w:hAnsi="Calibri" w:cs="Calibri"/>
        </w:rPr>
      </w:pPr>
      <w:r w:rsidRPr="00765759">
        <w:rPr>
          <w:rStyle w:val="Strong"/>
          <w:rFonts w:ascii="Calibri" w:eastAsiaTheme="majorEastAsia" w:hAnsi="Calibri" w:cs="Calibri"/>
        </w:rPr>
        <w:t>Clarity and Transparency</w:t>
      </w:r>
      <w:r w:rsidRPr="00765759">
        <w:rPr>
          <w:rFonts w:ascii="Calibri" w:hAnsi="Calibri" w:cs="Calibri"/>
        </w:rPr>
        <w:t>:</w:t>
      </w:r>
    </w:p>
    <w:p w14:paraId="797F3057" w14:textId="77777777" w:rsidR="003A48BF" w:rsidRPr="00765759" w:rsidRDefault="003A48BF" w:rsidP="000B16EF">
      <w:pPr>
        <w:numPr>
          <w:ilvl w:val="1"/>
          <w:numId w:val="12"/>
        </w:numPr>
        <w:spacing w:before="100" w:beforeAutospacing="1" w:after="100" w:afterAutospacing="1" w:line="240" w:lineRule="auto"/>
        <w:rPr>
          <w:rFonts w:ascii="Calibri" w:hAnsi="Calibri" w:cs="Calibri"/>
        </w:rPr>
      </w:pPr>
      <w:r w:rsidRPr="00765759">
        <w:rPr>
          <w:rFonts w:ascii="Calibri" w:hAnsi="Calibri" w:cs="Calibri"/>
        </w:rPr>
        <w:t>The Department of Justice (DOJ) aims to draft regulations in language that is clear and straightforward, while also addressing complex legal interpretations. This balance ensures the rules are understandable to the public and legally effective.</w:t>
      </w:r>
    </w:p>
    <w:p w14:paraId="1F6E856D" w14:textId="77777777" w:rsidR="003A48BF" w:rsidRPr="00765759" w:rsidRDefault="003A48BF" w:rsidP="000B16EF">
      <w:pPr>
        <w:pStyle w:val="NormalWeb"/>
        <w:numPr>
          <w:ilvl w:val="0"/>
          <w:numId w:val="12"/>
        </w:numPr>
        <w:rPr>
          <w:rFonts w:ascii="Calibri" w:hAnsi="Calibri" w:cs="Calibri"/>
        </w:rPr>
      </w:pPr>
      <w:r w:rsidRPr="00765759">
        <w:rPr>
          <w:rStyle w:val="Strong"/>
          <w:rFonts w:ascii="Calibri" w:eastAsiaTheme="majorEastAsia" w:hAnsi="Calibri" w:cs="Calibri"/>
        </w:rPr>
        <w:t>ADA Information Line</w:t>
      </w:r>
      <w:r w:rsidRPr="00765759">
        <w:rPr>
          <w:rFonts w:ascii="Calibri" w:hAnsi="Calibri" w:cs="Calibri"/>
        </w:rPr>
        <w:t>:</w:t>
      </w:r>
    </w:p>
    <w:p w14:paraId="6E0157F9" w14:textId="77777777" w:rsidR="003A48BF" w:rsidRPr="00765759" w:rsidRDefault="003A48BF" w:rsidP="000B16EF">
      <w:pPr>
        <w:numPr>
          <w:ilvl w:val="1"/>
          <w:numId w:val="12"/>
        </w:numPr>
        <w:spacing w:before="100" w:beforeAutospacing="1" w:after="100" w:afterAutospacing="1" w:line="240" w:lineRule="auto"/>
        <w:rPr>
          <w:rFonts w:ascii="Calibri" w:hAnsi="Calibri" w:cs="Calibri"/>
        </w:rPr>
      </w:pPr>
      <w:r w:rsidRPr="00765759">
        <w:rPr>
          <w:rFonts w:ascii="Calibri" w:hAnsi="Calibri" w:cs="Calibri"/>
        </w:rPr>
        <w:t>The DOJ operates a toll-free ADA Information Line to assist the public in understanding the regulations:</w:t>
      </w:r>
    </w:p>
    <w:p w14:paraId="4498E032" w14:textId="77777777" w:rsidR="003A48BF" w:rsidRPr="00765759" w:rsidRDefault="003A48BF" w:rsidP="000B16EF">
      <w:pPr>
        <w:numPr>
          <w:ilvl w:val="2"/>
          <w:numId w:val="12"/>
        </w:numPr>
        <w:spacing w:before="100" w:beforeAutospacing="1" w:after="100" w:afterAutospacing="1" w:line="240" w:lineRule="auto"/>
        <w:rPr>
          <w:rFonts w:ascii="Calibri" w:hAnsi="Calibri" w:cs="Calibri"/>
        </w:rPr>
      </w:pPr>
      <w:r w:rsidRPr="00765759">
        <w:rPr>
          <w:rFonts w:ascii="Calibri" w:hAnsi="Calibri" w:cs="Calibri"/>
        </w:rPr>
        <w:t>Voice: (800) 514-0301</w:t>
      </w:r>
    </w:p>
    <w:p w14:paraId="37DDB801" w14:textId="77777777" w:rsidR="003A48BF" w:rsidRPr="00765759" w:rsidRDefault="003A48BF" w:rsidP="000B16EF">
      <w:pPr>
        <w:numPr>
          <w:ilvl w:val="2"/>
          <w:numId w:val="12"/>
        </w:numPr>
        <w:spacing w:before="100" w:beforeAutospacing="1" w:after="100" w:afterAutospacing="1" w:line="240" w:lineRule="auto"/>
        <w:rPr>
          <w:rFonts w:ascii="Calibri" w:hAnsi="Calibri" w:cs="Calibri"/>
        </w:rPr>
      </w:pPr>
      <w:r w:rsidRPr="00765759">
        <w:rPr>
          <w:rFonts w:ascii="Calibri" w:hAnsi="Calibri" w:cs="Calibri"/>
        </w:rPr>
        <w:t>TTY: 1-833-610-1264</w:t>
      </w:r>
    </w:p>
    <w:p w14:paraId="4FE8D009" w14:textId="77777777" w:rsidR="003A48BF" w:rsidRPr="00765759" w:rsidRDefault="003A48BF" w:rsidP="000B16EF">
      <w:pPr>
        <w:pStyle w:val="NormalWeb"/>
        <w:numPr>
          <w:ilvl w:val="0"/>
          <w:numId w:val="12"/>
        </w:numPr>
        <w:rPr>
          <w:rFonts w:ascii="Calibri" w:hAnsi="Calibri" w:cs="Calibri"/>
        </w:rPr>
      </w:pPr>
      <w:r w:rsidRPr="00765759">
        <w:rPr>
          <w:rStyle w:val="Strong"/>
          <w:rFonts w:ascii="Calibri" w:eastAsiaTheme="majorEastAsia" w:hAnsi="Calibri" w:cs="Calibri"/>
        </w:rPr>
        <w:t>Plain Language Resources</w:t>
      </w:r>
      <w:r w:rsidRPr="00765759">
        <w:rPr>
          <w:rFonts w:ascii="Calibri" w:hAnsi="Calibri" w:cs="Calibri"/>
        </w:rPr>
        <w:t>:</w:t>
      </w:r>
    </w:p>
    <w:p w14:paraId="3181C2A9" w14:textId="77777777" w:rsidR="003A48BF" w:rsidRPr="00765759" w:rsidRDefault="003A48BF" w:rsidP="000B16EF">
      <w:pPr>
        <w:numPr>
          <w:ilvl w:val="1"/>
          <w:numId w:val="12"/>
        </w:numPr>
        <w:spacing w:before="100" w:beforeAutospacing="1" w:after="100" w:afterAutospacing="1" w:line="240" w:lineRule="auto"/>
        <w:rPr>
          <w:rFonts w:ascii="Calibri" w:hAnsi="Calibri" w:cs="Calibri"/>
        </w:rPr>
      </w:pPr>
      <w:r w:rsidRPr="00765759">
        <w:rPr>
          <w:rFonts w:ascii="Calibri" w:hAnsi="Calibri" w:cs="Calibri"/>
        </w:rPr>
        <w:t xml:space="preserve">The </w:t>
      </w:r>
      <w:hyperlink r:id="rId5" w:tgtFrame="_new" w:history="1">
        <w:r w:rsidRPr="00765759">
          <w:rPr>
            <w:rStyle w:val="Hyperlink"/>
            <w:rFonts w:ascii="Calibri" w:hAnsi="Calibri" w:cs="Calibri"/>
          </w:rPr>
          <w:t>ADA.gov</w:t>
        </w:r>
      </w:hyperlink>
      <w:r w:rsidRPr="00765759">
        <w:rPr>
          <w:rFonts w:ascii="Calibri" w:hAnsi="Calibri" w:cs="Calibri"/>
        </w:rPr>
        <w:t xml:space="preserve"> website provides information about the law and the regulations in plain language to help the public understand their rights and responsibilities.</w:t>
      </w:r>
    </w:p>
    <w:p w14:paraId="5A159B9E" w14:textId="77777777" w:rsidR="003A48BF" w:rsidRPr="00765759" w:rsidRDefault="003A48BF" w:rsidP="000B16EF">
      <w:pPr>
        <w:pStyle w:val="NormalWeb"/>
        <w:numPr>
          <w:ilvl w:val="0"/>
          <w:numId w:val="12"/>
        </w:numPr>
        <w:rPr>
          <w:rFonts w:ascii="Calibri" w:hAnsi="Calibri" w:cs="Calibri"/>
        </w:rPr>
      </w:pPr>
      <w:r w:rsidRPr="00765759">
        <w:rPr>
          <w:rStyle w:val="Strong"/>
          <w:rFonts w:ascii="Calibri" w:eastAsiaTheme="majorEastAsia" w:hAnsi="Calibri" w:cs="Calibri"/>
        </w:rPr>
        <w:t>Compliance Guide</w:t>
      </w:r>
      <w:r w:rsidRPr="00765759">
        <w:rPr>
          <w:rFonts w:ascii="Calibri" w:hAnsi="Calibri" w:cs="Calibri"/>
        </w:rPr>
        <w:t>:</w:t>
      </w:r>
    </w:p>
    <w:p w14:paraId="09FFEE85" w14:textId="77777777" w:rsidR="003A48BF" w:rsidRPr="00765759" w:rsidRDefault="003A48BF" w:rsidP="000B16EF">
      <w:pPr>
        <w:numPr>
          <w:ilvl w:val="1"/>
          <w:numId w:val="12"/>
        </w:numPr>
        <w:spacing w:before="100" w:beforeAutospacing="1" w:after="100" w:afterAutospacing="1" w:line="240" w:lineRule="auto"/>
        <w:rPr>
          <w:rFonts w:ascii="Calibri" w:hAnsi="Calibri" w:cs="Calibri"/>
        </w:rPr>
      </w:pPr>
      <w:r w:rsidRPr="00765759">
        <w:rPr>
          <w:rFonts w:ascii="Calibri" w:hAnsi="Calibri" w:cs="Calibri"/>
        </w:rPr>
        <w:t>The DOJ will issue a small entity compliance guide to help public entities better understand their obligations under the new rule. This guide is designed to provide clear and practical instructions for compliance.</w:t>
      </w:r>
    </w:p>
    <w:p w14:paraId="3A6E09EE" w14:textId="77777777" w:rsidR="003A48BF" w:rsidRPr="00765759" w:rsidRDefault="003A48BF" w:rsidP="003A48BF">
      <w:pPr>
        <w:pStyle w:val="NormalWeb"/>
        <w:rPr>
          <w:rFonts w:ascii="Calibri" w:hAnsi="Calibri" w:cs="Calibri"/>
        </w:rPr>
      </w:pPr>
      <w:r w:rsidRPr="00765759">
        <w:rPr>
          <w:rFonts w:ascii="Calibri" w:hAnsi="Calibri" w:cs="Calibri"/>
        </w:rPr>
        <w:t>These efforts ensure that the regulations are accessible and understandable, promoting greater compliance and accessibility.</w:t>
      </w:r>
    </w:p>
    <w:p w14:paraId="6713FDC1" w14:textId="010BE3A7" w:rsidR="003A48BF" w:rsidRPr="00765759" w:rsidRDefault="003A48BF" w:rsidP="003A48BF">
      <w:pPr>
        <w:pStyle w:val="Heading2"/>
        <w:rPr>
          <w:rFonts w:ascii="Calibri" w:hAnsi="Calibri" w:cs="Calibri"/>
        </w:rPr>
      </w:pPr>
      <w:r w:rsidRPr="00765759">
        <w:rPr>
          <w:rFonts w:ascii="Calibri" w:hAnsi="Calibri" w:cs="Calibri"/>
        </w:rPr>
        <w:t>F. Paperwork Reduction Act (PRA)</w:t>
      </w:r>
    </w:p>
    <w:p w14:paraId="2599F8D1" w14:textId="77777777" w:rsidR="003A48BF" w:rsidRPr="00765759" w:rsidRDefault="003A48BF" w:rsidP="000B16EF">
      <w:pPr>
        <w:pStyle w:val="NormalWeb"/>
        <w:numPr>
          <w:ilvl w:val="0"/>
          <w:numId w:val="13"/>
        </w:numPr>
        <w:rPr>
          <w:rFonts w:ascii="Calibri" w:hAnsi="Calibri" w:cs="Calibri"/>
        </w:rPr>
      </w:pPr>
      <w:r w:rsidRPr="00765759">
        <w:rPr>
          <w:rStyle w:val="Strong"/>
          <w:rFonts w:ascii="Calibri" w:eastAsiaTheme="majorEastAsia" w:hAnsi="Calibri" w:cs="Calibri"/>
        </w:rPr>
        <w:t>Requirement</w:t>
      </w:r>
      <w:r w:rsidRPr="00765759">
        <w:rPr>
          <w:rFonts w:ascii="Calibri" w:hAnsi="Calibri" w:cs="Calibri"/>
        </w:rPr>
        <w:t>:</w:t>
      </w:r>
    </w:p>
    <w:p w14:paraId="1EEB26C5" w14:textId="77777777" w:rsidR="003A48BF" w:rsidRPr="00765759" w:rsidRDefault="003A48BF" w:rsidP="000B16EF">
      <w:pPr>
        <w:numPr>
          <w:ilvl w:val="1"/>
          <w:numId w:val="13"/>
        </w:numPr>
        <w:spacing w:before="100" w:beforeAutospacing="1" w:after="100" w:afterAutospacing="1" w:line="240" w:lineRule="auto"/>
        <w:rPr>
          <w:rFonts w:ascii="Calibri" w:hAnsi="Calibri" w:cs="Calibri"/>
        </w:rPr>
      </w:pPr>
      <w:r w:rsidRPr="00765759">
        <w:rPr>
          <w:rFonts w:ascii="Calibri" w:hAnsi="Calibri" w:cs="Calibri"/>
        </w:rPr>
        <w:lastRenderedPageBreak/>
        <w:t>The PRA mandates that no individual is required to respond to a "collection of information" unless the agency has received a control number from the Office of Management and Budget (OMB).</w:t>
      </w:r>
    </w:p>
    <w:p w14:paraId="3E3B19ED" w14:textId="77777777" w:rsidR="003A48BF" w:rsidRPr="00765759" w:rsidRDefault="003A48BF" w:rsidP="000B16EF">
      <w:pPr>
        <w:pStyle w:val="NormalWeb"/>
        <w:numPr>
          <w:ilvl w:val="0"/>
          <w:numId w:val="13"/>
        </w:numPr>
        <w:rPr>
          <w:rFonts w:ascii="Calibri" w:hAnsi="Calibri" w:cs="Calibri"/>
        </w:rPr>
      </w:pPr>
      <w:r w:rsidRPr="00765759">
        <w:rPr>
          <w:rStyle w:val="Strong"/>
          <w:rFonts w:ascii="Calibri" w:eastAsiaTheme="majorEastAsia" w:hAnsi="Calibri" w:cs="Calibri"/>
        </w:rPr>
        <w:t>Compliance with PRA</w:t>
      </w:r>
      <w:r w:rsidRPr="00765759">
        <w:rPr>
          <w:rFonts w:ascii="Calibri" w:hAnsi="Calibri" w:cs="Calibri"/>
        </w:rPr>
        <w:t>:</w:t>
      </w:r>
    </w:p>
    <w:p w14:paraId="7C5E6213" w14:textId="77777777" w:rsidR="003A48BF" w:rsidRPr="00765759" w:rsidRDefault="003A48BF" w:rsidP="000B16EF">
      <w:pPr>
        <w:numPr>
          <w:ilvl w:val="1"/>
          <w:numId w:val="13"/>
        </w:numPr>
        <w:spacing w:before="100" w:beforeAutospacing="1" w:after="100" w:afterAutospacing="1" w:line="240" w:lineRule="auto"/>
        <w:rPr>
          <w:rFonts w:ascii="Calibri" w:hAnsi="Calibri" w:cs="Calibri"/>
        </w:rPr>
      </w:pPr>
      <w:r w:rsidRPr="00765759">
        <w:rPr>
          <w:rFonts w:ascii="Calibri" w:hAnsi="Calibri" w:cs="Calibri"/>
        </w:rPr>
        <w:t>This final rule does not include any collections of information as defined by the PRA.</w:t>
      </w:r>
    </w:p>
    <w:p w14:paraId="4BE56FF5" w14:textId="77777777" w:rsidR="003A48BF" w:rsidRPr="00765759" w:rsidRDefault="003A48BF" w:rsidP="000B16EF">
      <w:pPr>
        <w:numPr>
          <w:ilvl w:val="1"/>
          <w:numId w:val="13"/>
        </w:numPr>
        <w:spacing w:before="100" w:beforeAutospacing="1" w:after="100" w:afterAutospacing="1" w:line="240" w:lineRule="auto"/>
        <w:rPr>
          <w:rFonts w:ascii="Calibri" w:hAnsi="Calibri" w:cs="Calibri"/>
        </w:rPr>
      </w:pPr>
      <w:r w:rsidRPr="00765759">
        <w:rPr>
          <w:rFonts w:ascii="Calibri" w:hAnsi="Calibri" w:cs="Calibri"/>
        </w:rPr>
        <w:t>Therefore, there are no additional paperwork requirements or burdens placed on individuals or entities under this rule.</w:t>
      </w:r>
    </w:p>
    <w:p w14:paraId="3C04E9FD" w14:textId="77777777" w:rsidR="003A48BF" w:rsidRPr="00765759" w:rsidRDefault="003A48BF" w:rsidP="003A48BF">
      <w:pPr>
        <w:pStyle w:val="NormalWeb"/>
        <w:rPr>
          <w:rFonts w:ascii="Calibri" w:hAnsi="Calibri" w:cs="Calibri"/>
        </w:rPr>
      </w:pPr>
      <w:r w:rsidRPr="00765759">
        <w:rPr>
          <w:rFonts w:ascii="Calibri" w:hAnsi="Calibri" w:cs="Calibri"/>
        </w:rPr>
        <w:t>This summary indicates that the new rule does not impose any additional information collection requirements that would necessitate OMB approval.</w:t>
      </w:r>
    </w:p>
    <w:p w14:paraId="194F4E18" w14:textId="77777777" w:rsidR="003A48BF" w:rsidRPr="00765759" w:rsidRDefault="003A48BF" w:rsidP="003A48BF">
      <w:pPr>
        <w:pStyle w:val="Heading2"/>
        <w:rPr>
          <w:rFonts w:ascii="Calibri" w:hAnsi="Calibri" w:cs="Calibri"/>
        </w:rPr>
      </w:pPr>
      <w:r w:rsidRPr="00765759">
        <w:rPr>
          <w:rFonts w:ascii="Calibri" w:hAnsi="Calibri" w:cs="Calibri"/>
        </w:rPr>
        <w:t>G. Unfunded Mandates Reform Act</w:t>
      </w:r>
    </w:p>
    <w:p w14:paraId="7A52DC20" w14:textId="77777777" w:rsidR="003A48BF" w:rsidRPr="00765759" w:rsidRDefault="003A48BF" w:rsidP="000B16EF">
      <w:pPr>
        <w:pStyle w:val="NormalWeb"/>
        <w:numPr>
          <w:ilvl w:val="0"/>
          <w:numId w:val="14"/>
        </w:numPr>
        <w:rPr>
          <w:rFonts w:ascii="Calibri" w:hAnsi="Calibri" w:cs="Calibri"/>
        </w:rPr>
      </w:pPr>
      <w:r w:rsidRPr="00765759">
        <w:rPr>
          <w:rStyle w:val="Strong"/>
          <w:rFonts w:ascii="Calibri" w:eastAsiaTheme="majorEastAsia" w:hAnsi="Calibri" w:cs="Calibri"/>
        </w:rPr>
        <w:t>Exclusion from Coverage</w:t>
      </w:r>
      <w:r w:rsidRPr="00765759">
        <w:rPr>
          <w:rFonts w:ascii="Calibri" w:hAnsi="Calibri" w:cs="Calibri"/>
        </w:rPr>
        <w:t>:</w:t>
      </w:r>
    </w:p>
    <w:p w14:paraId="57D3A88A" w14:textId="77777777" w:rsidR="003A48BF" w:rsidRPr="00765759" w:rsidRDefault="003A48BF" w:rsidP="000B16EF">
      <w:pPr>
        <w:numPr>
          <w:ilvl w:val="1"/>
          <w:numId w:val="14"/>
        </w:numPr>
        <w:spacing w:before="100" w:beforeAutospacing="1" w:after="100" w:afterAutospacing="1" w:line="240" w:lineRule="auto"/>
        <w:rPr>
          <w:rFonts w:ascii="Calibri" w:hAnsi="Calibri" w:cs="Calibri"/>
        </w:rPr>
      </w:pPr>
      <w:r w:rsidRPr="00765759">
        <w:rPr>
          <w:rFonts w:ascii="Calibri" w:hAnsi="Calibri" w:cs="Calibri"/>
        </w:rPr>
        <w:t>The Unfunded Mandates Reform Act of 1995 excludes any federal regulation that enforces statutory rights prohibiting discrimination based on race, color, religion, sex, national origin, age, handicap, or disability from its coverage.</w:t>
      </w:r>
    </w:p>
    <w:p w14:paraId="6DF5AC24" w14:textId="77777777" w:rsidR="003A48BF" w:rsidRPr="00765759" w:rsidRDefault="003A48BF" w:rsidP="000B16EF">
      <w:pPr>
        <w:pStyle w:val="NormalWeb"/>
        <w:numPr>
          <w:ilvl w:val="0"/>
          <w:numId w:val="14"/>
        </w:numPr>
        <w:rPr>
          <w:rFonts w:ascii="Calibri" w:hAnsi="Calibri" w:cs="Calibri"/>
        </w:rPr>
      </w:pPr>
      <w:r w:rsidRPr="00765759">
        <w:rPr>
          <w:rStyle w:val="Strong"/>
          <w:rFonts w:ascii="Calibri" w:eastAsiaTheme="majorEastAsia" w:hAnsi="Calibri" w:cs="Calibri"/>
        </w:rPr>
        <w:t>Applicability</w:t>
      </w:r>
      <w:r w:rsidRPr="00765759">
        <w:rPr>
          <w:rFonts w:ascii="Calibri" w:hAnsi="Calibri" w:cs="Calibri"/>
        </w:rPr>
        <w:t>:</w:t>
      </w:r>
    </w:p>
    <w:p w14:paraId="04D9E482" w14:textId="77777777" w:rsidR="003A48BF" w:rsidRPr="00765759" w:rsidRDefault="003A48BF" w:rsidP="000B16EF">
      <w:pPr>
        <w:numPr>
          <w:ilvl w:val="1"/>
          <w:numId w:val="14"/>
        </w:numPr>
        <w:spacing w:before="100" w:beforeAutospacing="1" w:after="100" w:afterAutospacing="1" w:line="240" w:lineRule="auto"/>
        <w:rPr>
          <w:rFonts w:ascii="Calibri" w:hAnsi="Calibri" w:cs="Calibri"/>
        </w:rPr>
      </w:pPr>
      <w:r w:rsidRPr="00765759">
        <w:rPr>
          <w:rFonts w:ascii="Calibri" w:hAnsi="Calibri" w:cs="Calibri"/>
        </w:rPr>
        <w:t xml:space="preserve">Since this rulemaking enforces rights that prohibit discrimination </w:t>
      </w:r>
      <w:proofErr w:type="gramStart"/>
      <w:r w:rsidRPr="00765759">
        <w:rPr>
          <w:rFonts w:ascii="Calibri" w:hAnsi="Calibri" w:cs="Calibri"/>
        </w:rPr>
        <w:t>on the basis of</w:t>
      </w:r>
      <w:proofErr w:type="gramEnd"/>
      <w:r w:rsidRPr="00765759">
        <w:rPr>
          <w:rFonts w:ascii="Calibri" w:hAnsi="Calibri" w:cs="Calibri"/>
        </w:rPr>
        <w:t xml:space="preserve"> disability, it is not subject to the provisions of the Unfunded Mandates Reform Act.</w:t>
      </w:r>
    </w:p>
    <w:p w14:paraId="361FF36B" w14:textId="77777777" w:rsidR="003A48BF" w:rsidRPr="00765759" w:rsidRDefault="003A48BF" w:rsidP="003A48BF">
      <w:pPr>
        <w:pStyle w:val="NormalWeb"/>
        <w:rPr>
          <w:rFonts w:ascii="Calibri" w:hAnsi="Calibri" w:cs="Calibri"/>
        </w:rPr>
      </w:pPr>
      <w:r w:rsidRPr="00765759">
        <w:rPr>
          <w:rFonts w:ascii="Calibri" w:hAnsi="Calibri" w:cs="Calibri"/>
        </w:rPr>
        <w:t>This summary indicates that the rule is excluded from the Unfunded Mandates Reform Act because it enforces anti-discrimination statutory rights.</w:t>
      </w:r>
    </w:p>
    <w:p w14:paraId="2A517612" w14:textId="77777777" w:rsidR="00A26902" w:rsidRPr="00765759" w:rsidRDefault="00A26902" w:rsidP="00A26902">
      <w:pPr>
        <w:pStyle w:val="Heading2"/>
        <w:rPr>
          <w:rFonts w:ascii="Calibri" w:hAnsi="Calibri" w:cs="Calibri"/>
        </w:rPr>
      </w:pPr>
      <w:r w:rsidRPr="00765759">
        <w:rPr>
          <w:rFonts w:ascii="Calibri" w:hAnsi="Calibri" w:cs="Calibri"/>
        </w:rPr>
        <w:t>H. Incorporation by Reference</w:t>
      </w:r>
    </w:p>
    <w:p w14:paraId="22A62A90" w14:textId="77777777" w:rsidR="00A26902" w:rsidRPr="00765759" w:rsidRDefault="00A26902" w:rsidP="000B16EF">
      <w:pPr>
        <w:pStyle w:val="NormalWeb"/>
        <w:numPr>
          <w:ilvl w:val="0"/>
          <w:numId w:val="15"/>
        </w:numPr>
        <w:rPr>
          <w:rFonts w:ascii="Calibri" w:hAnsi="Calibri" w:cs="Calibri"/>
        </w:rPr>
      </w:pPr>
      <w:r w:rsidRPr="00765759">
        <w:rPr>
          <w:rStyle w:val="Strong"/>
          <w:rFonts w:ascii="Calibri" w:eastAsiaTheme="majorEastAsia" w:hAnsi="Calibri" w:cs="Calibri"/>
        </w:rPr>
        <w:t>Adopting WCAG 2.1 Level AA</w:t>
      </w:r>
      <w:r w:rsidRPr="00765759">
        <w:rPr>
          <w:rFonts w:ascii="Calibri" w:hAnsi="Calibri" w:cs="Calibri"/>
        </w:rPr>
        <w:t>:</w:t>
      </w:r>
    </w:p>
    <w:p w14:paraId="5BBBACA1" w14:textId="77777777" w:rsidR="00A26902" w:rsidRPr="00765759" w:rsidRDefault="00A26902" w:rsidP="000B16EF">
      <w:pPr>
        <w:numPr>
          <w:ilvl w:val="1"/>
          <w:numId w:val="15"/>
        </w:numPr>
        <w:spacing w:before="100" w:beforeAutospacing="1" w:after="100" w:afterAutospacing="1" w:line="240" w:lineRule="auto"/>
        <w:rPr>
          <w:rFonts w:ascii="Calibri" w:hAnsi="Calibri" w:cs="Calibri"/>
        </w:rPr>
      </w:pPr>
      <w:r w:rsidRPr="00765759">
        <w:rPr>
          <w:rFonts w:ascii="Calibri" w:hAnsi="Calibri" w:cs="Calibri"/>
        </w:rPr>
        <w:t>The Department of Justice (DOJ) adopts WCAG 2.1 Level AA as the technical standard for web and mobile app accessibility under Title II of the ADA.</w:t>
      </w:r>
    </w:p>
    <w:p w14:paraId="49DA7FEB" w14:textId="77777777" w:rsidR="00A26902" w:rsidRPr="00765759" w:rsidRDefault="00A26902" w:rsidP="000B16EF">
      <w:pPr>
        <w:numPr>
          <w:ilvl w:val="1"/>
          <w:numId w:val="15"/>
        </w:numPr>
        <w:spacing w:before="100" w:beforeAutospacing="1" w:after="100" w:afterAutospacing="1" w:line="240" w:lineRule="auto"/>
        <w:rPr>
          <w:rFonts w:ascii="Calibri" w:hAnsi="Calibri" w:cs="Calibri"/>
        </w:rPr>
      </w:pPr>
      <w:r w:rsidRPr="00765759">
        <w:rPr>
          <w:rFonts w:ascii="Calibri" w:hAnsi="Calibri" w:cs="Calibri"/>
        </w:rPr>
        <w:t>Published by W3C Web Accessibility Initiative (WAI) in June 2018, WCAG 2.1 Level AA provides success criteria and requirements to make web content accessible to all users, including individuals with disabilities.</w:t>
      </w:r>
    </w:p>
    <w:p w14:paraId="5E6A35A2" w14:textId="77777777" w:rsidR="00A26902" w:rsidRPr="00765759" w:rsidRDefault="00A26902" w:rsidP="000B16EF">
      <w:pPr>
        <w:pStyle w:val="NormalWeb"/>
        <w:numPr>
          <w:ilvl w:val="0"/>
          <w:numId w:val="15"/>
        </w:numPr>
        <w:rPr>
          <w:rFonts w:ascii="Calibri" w:hAnsi="Calibri" w:cs="Calibri"/>
        </w:rPr>
      </w:pPr>
      <w:r w:rsidRPr="00765759">
        <w:rPr>
          <w:rStyle w:val="Strong"/>
          <w:rFonts w:ascii="Calibri" w:eastAsiaTheme="majorEastAsia" w:hAnsi="Calibri" w:cs="Calibri"/>
        </w:rPr>
        <w:t>Incorporation Details</w:t>
      </w:r>
      <w:r w:rsidRPr="00765759">
        <w:rPr>
          <w:rFonts w:ascii="Calibri" w:hAnsi="Calibri" w:cs="Calibri"/>
        </w:rPr>
        <w:t>:</w:t>
      </w:r>
    </w:p>
    <w:p w14:paraId="2B986AD5" w14:textId="77777777" w:rsidR="00A26902" w:rsidRPr="00765759" w:rsidRDefault="00A26902" w:rsidP="000B16EF">
      <w:pPr>
        <w:numPr>
          <w:ilvl w:val="1"/>
          <w:numId w:val="15"/>
        </w:numPr>
        <w:spacing w:before="100" w:beforeAutospacing="1" w:after="100" w:afterAutospacing="1" w:line="240" w:lineRule="auto"/>
        <w:rPr>
          <w:rFonts w:ascii="Calibri" w:hAnsi="Calibri" w:cs="Calibri"/>
        </w:rPr>
      </w:pPr>
      <w:r w:rsidRPr="00765759">
        <w:rPr>
          <w:rFonts w:ascii="Calibri" w:hAnsi="Calibri" w:cs="Calibri"/>
        </w:rPr>
        <w:t>Instead of restating all the requirements verbatim, the DOJ incorporates WCAG 2.1 Level AA by reference into this rule.</w:t>
      </w:r>
    </w:p>
    <w:p w14:paraId="11474533" w14:textId="77777777" w:rsidR="00A26902" w:rsidRPr="00765759" w:rsidRDefault="00A26902" w:rsidP="000B16EF">
      <w:pPr>
        <w:numPr>
          <w:ilvl w:val="1"/>
          <w:numId w:val="15"/>
        </w:numPr>
        <w:spacing w:before="100" w:beforeAutospacing="1" w:after="100" w:afterAutospacing="1" w:line="240" w:lineRule="auto"/>
        <w:rPr>
          <w:rFonts w:ascii="Calibri" w:hAnsi="Calibri" w:cs="Calibri"/>
        </w:rPr>
      </w:pPr>
      <w:r w:rsidRPr="00765759">
        <w:rPr>
          <w:rFonts w:ascii="Calibri" w:hAnsi="Calibri" w:cs="Calibri"/>
        </w:rPr>
        <w:t>If there are any distinctions between WCAG 2.1 Level AA and the standards in this rule, the standards in this rule will prevail.</w:t>
      </w:r>
    </w:p>
    <w:p w14:paraId="76366481" w14:textId="77777777" w:rsidR="00A26902" w:rsidRPr="00765759" w:rsidRDefault="00A26902" w:rsidP="000B16EF">
      <w:pPr>
        <w:pStyle w:val="NormalWeb"/>
        <w:numPr>
          <w:ilvl w:val="0"/>
          <w:numId w:val="15"/>
        </w:numPr>
        <w:rPr>
          <w:rFonts w:ascii="Calibri" w:hAnsi="Calibri" w:cs="Calibri"/>
        </w:rPr>
      </w:pPr>
      <w:r w:rsidRPr="00765759">
        <w:rPr>
          <w:rStyle w:val="Strong"/>
          <w:rFonts w:ascii="Calibri" w:eastAsiaTheme="majorEastAsia" w:hAnsi="Calibri" w:cs="Calibri"/>
        </w:rPr>
        <w:t>Future Versions</w:t>
      </w:r>
      <w:r w:rsidRPr="00765759">
        <w:rPr>
          <w:rFonts w:ascii="Calibri" w:hAnsi="Calibri" w:cs="Calibri"/>
        </w:rPr>
        <w:t>:</w:t>
      </w:r>
    </w:p>
    <w:p w14:paraId="1FBAA4CC" w14:textId="77777777" w:rsidR="00A26902" w:rsidRPr="00765759" w:rsidRDefault="00A26902" w:rsidP="000B16EF">
      <w:pPr>
        <w:numPr>
          <w:ilvl w:val="1"/>
          <w:numId w:val="15"/>
        </w:numPr>
        <w:spacing w:before="100" w:beforeAutospacing="1" w:after="100" w:afterAutospacing="1" w:line="240" w:lineRule="auto"/>
        <w:rPr>
          <w:rFonts w:ascii="Calibri" w:hAnsi="Calibri" w:cs="Calibri"/>
        </w:rPr>
      </w:pPr>
      <w:r w:rsidRPr="00765759">
        <w:rPr>
          <w:rFonts w:ascii="Calibri" w:hAnsi="Calibri" w:cs="Calibri"/>
        </w:rPr>
        <w:t>Future versions of WCAG will not be automatically incorporated into this rule. Federal agencies must identify the specific version of a standard incorporated by reference.</w:t>
      </w:r>
    </w:p>
    <w:p w14:paraId="5650EA5E" w14:textId="77777777" w:rsidR="00A26902" w:rsidRPr="00765759" w:rsidRDefault="00A26902" w:rsidP="000B16EF">
      <w:pPr>
        <w:numPr>
          <w:ilvl w:val="1"/>
          <w:numId w:val="15"/>
        </w:numPr>
        <w:spacing w:before="100" w:beforeAutospacing="1" w:after="100" w:afterAutospacing="1" w:line="240" w:lineRule="auto"/>
        <w:rPr>
          <w:rFonts w:ascii="Calibri" w:hAnsi="Calibri" w:cs="Calibri"/>
        </w:rPr>
      </w:pPr>
      <w:r w:rsidRPr="00765759">
        <w:rPr>
          <w:rFonts w:ascii="Calibri" w:hAnsi="Calibri" w:cs="Calibri"/>
        </w:rPr>
        <w:lastRenderedPageBreak/>
        <w:t>If an updated version of WCAG is to be incorporated, the agency must revise the regulation accordingly.</w:t>
      </w:r>
    </w:p>
    <w:p w14:paraId="793C0431" w14:textId="77777777" w:rsidR="00A26902" w:rsidRPr="00765759" w:rsidRDefault="00A26902" w:rsidP="000B16EF">
      <w:pPr>
        <w:pStyle w:val="NormalWeb"/>
        <w:numPr>
          <w:ilvl w:val="0"/>
          <w:numId w:val="15"/>
        </w:numPr>
        <w:rPr>
          <w:rFonts w:ascii="Calibri" w:hAnsi="Calibri" w:cs="Calibri"/>
        </w:rPr>
      </w:pPr>
      <w:r w:rsidRPr="00765759">
        <w:rPr>
          <w:rStyle w:val="Strong"/>
          <w:rFonts w:ascii="Calibri" w:eastAsiaTheme="majorEastAsia" w:hAnsi="Calibri" w:cs="Calibri"/>
        </w:rPr>
        <w:t>Accessibility and Availability</w:t>
      </w:r>
      <w:r w:rsidRPr="00765759">
        <w:rPr>
          <w:rFonts w:ascii="Calibri" w:hAnsi="Calibri" w:cs="Calibri"/>
        </w:rPr>
        <w:t>:</w:t>
      </w:r>
    </w:p>
    <w:p w14:paraId="0E79C929" w14:textId="77777777" w:rsidR="00A26902" w:rsidRPr="00765759" w:rsidRDefault="00A26902" w:rsidP="000B16EF">
      <w:pPr>
        <w:numPr>
          <w:ilvl w:val="1"/>
          <w:numId w:val="15"/>
        </w:numPr>
        <w:spacing w:before="100" w:beforeAutospacing="1" w:after="100" w:afterAutospacing="1" w:line="240" w:lineRule="auto"/>
        <w:rPr>
          <w:rFonts w:ascii="Calibri" w:hAnsi="Calibri" w:cs="Calibri"/>
        </w:rPr>
      </w:pPr>
      <w:r w:rsidRPr="00765759">
        <w:rPr>
          <w:rFonts w:ascii="Calibri" w:hAnsi="Calibri" w:cs="Calibri"/>
        </w:rPr>
        <w:t>WCAG 2.1 Level AA is available online for free on W3C’s website:</w:t>
      </w:r>
    </w:p>
    <w:p w14:paraId="7126D906" w14:textId="77777777" w:rsidR="00A26902" w:rsidRPr="00765759" w:rsidRDefault="007403A9" w:rsidP="000B16EF">
      <w:pPr>
        <w:numPr>
          <w:ilvl w:val="2"/>
          <w:numId w:val="15"/>
        </w:numPr>
        <w:spacing w:before="100" w:beforeAutospacing="1" w:after="100" w:afterAutospacing="1" w:line="240" w:lineRule="auto"/>
        <w:rPr>
          <w:rFonts w:ascii="Calibri" w:hAnsi="Calibri" w:cs="Calibri"/>
        </w:rPr>
      </w:pPr>
      <w:hyperlink r:id="rId6" w:tgtFrame="_new" w:history="1">
        <w:r w:rsidR="00A26902" w:rsidRPr="00765759">
          <w:rPr>
            <w:rStyle w:val="Hyperlink"/>
            <w:rFonts w:ascii="Calibri" w:hAnsi="Calibri" w:cs="Calibri"/>
          </w:rPr>
          <w:t>WCAG 2.1</w:t>
        </w:r>
      </w:hyperlink>
    </w:p>
    <w:p w14:paraId="7A609EAE" w14:textId="77777777" w:rsidR="00A26902" w:rsidRPr="00765759" w:rsidRDefault="007403A9" w:rsidP="000B16EF">
      <w:pPr>
        <w:numPr>
          <w:ilvl w:val="2"/>
          <w:numId w:val="15"/>
        </w:numPr>
        <w:spacing w:before="100" w:beforeAutospacing="1" w:after="100" w:afterAutospacing="1" w:line="240" w:lineRule="auto"/>
        <w:rPr>
          <w:rFonts w:ascii="Calibri" w:hAnsi="Calibri" w:cs="Calibri"/>
        </w:rPr>
      </w:pPr>
      <w:hyperlink r:id="rId7" w:tgtFrame="_new" w:history="1">
        <w:r w:rsidR="00A26902" w:rsidRPr="00765759">
          <w:rPr>
            <w:rStyle w:val="Hyperlink"/>
            <w:rFonts w:ascii="Calibri" w:hAnsi="Calibri" w:cs="Calibri"/>
          </w:rPr>
          <w:t>Permanent link</w:t>
        </w:r>
      </w:hyperlink>
    </w:p>
    <w:p w14:paraId="67B481CE" w14:textId="77777777" w:rsidR="00A26902" w:rsidRPr="00765759" w:rsidRDefault="00A26902" w:rsidP="000B16EF">
      <w:pPr>
        <w:numPr>
          <w:ilvl w:val="1"/>
          <w:numId w:val="15"/>
        </w:numPr>
        <w:spacing w:before="100" w:beforeAutospacing="1" w:after="100" w:afterAutospacing="1" w:line="240" w:lineRule="auto"/>
        <w:rPr>
          <w:rFonts w:ascii="Calibri" w:hAnsi="Calibri" w:cs="Calibri"/>
        </w:rPr>
      </w:pPr>
      <w:r w:rsidRPr="00765759">
        <w:rPr>
          <w:rFonts w:ascii="Calibri" w:hAnsi="Calibri" w:cs="Calibri"/>
        </w:rPr>
        <w:t>Additionally, a copy can be inspected by appointment at the Disability Rights Section, Civil Rights Division, U.S. Department of Justice, Washington, D.C.</w:t>
      </w:r>
    </w:p>
    <w:p w14:paraId="127FD7C2" w14:textId="77777777" w:rsidR="00A26902" w:rsidRPr="00765759" w:rsidRDefault="00A26902" w:rsidP="00A26902">
      <w:pPr>
        <w:pStyle w:val="Heading2"/>
        <w:rPr>
          <w:rFonts w:ascii="Calibri" w:hAnsi="Calibri" w:cs="Calibri"/>
        </w:rPr>
      </w:pPr>
      <w:r w:rsidRPr="00765759">
        <w:rPr>
          <w:rFonts w:ascii="Calibri" w:hAnsi="Calibri" w:cs="Calibri"/>
        </w:rPr>
        <w:t>I. Congressional Review Act</w:t>
      </w:r>
    </w:p>
    <w:p w14:paraId="4D84E8D2" w14:textId="77777777" w:rsidR="00A26902" w:rsidRPr="00765759" w:rsidRDefault="00A26902" w:rsidP="00A26902">
      <w:pPr>
        <w:pStyle w:val="NormalWeb"/>
        <w:rPr>
          <w:rFonts w:ascii="Calibri" w:hAnsi="Calibri" w:cs="Calibri"/>
        </w:rPr>
      </w:pPr>
      <w:r w:rsidRPr="00765759">
        <w:rPr>
          <w:rStyle w:val="Strong"/>
          <w:rFonts w:ascii="Calibri" w:eastAsiaTheme="majorEastAsia" w:hAnsi="Calibri" w:cs="Calibri"/>
        </w:rPr>
        <w:t>Congressional Review Act</w:t>
      </w:r>
      <w:r w:rsidRPr="00765759">
        <w:rPr>
          <w:rFonts w:ascii="Calibri" w:hAnsi="Calibri" w:cs="Calibri"/>
        </w:rPr>
        <w:t>:</w:t>
      </w:r>
    </w:p>
    <w:p w14:paraId="7EE494BB" w14:textId="77777777" w:rsidR="00A26902" w:rsidRPr="00765759" w:rsidRDefault="00A26902" w:rsidP="000B16EF">
      <w:pPr>
        <w:numPr>
          <w:ilvl w:val="0"/>
          <w:numId w:val="16"/>
        </w:numPr>
        <w:spacing w:before="100" w:beforeAutospacing="1" w:after="100" w:afterAutospacing="1" w:line="240" w:lineRule="auto"/>
        <w:rPr>
          <w:rFonts w:ascii="Calibri" w:hAnsi="Calibri" w:cs="Calibri"/>
        </w:rPr>
      </w:pPr>
      <w:r w:rsidRPr="00765759">
        <w:rPr>
          <w:rStyle w:val="Strong"/>
          <w:rFonts w:ascii="Calibri" w:hAnsi="Calibri" w:cs="Calibri"/>
        </w:rPr>
        <w:t>Major Rule Designation</w:t>
      </w:r>
      <w:r w:rsidRPr="00765759">
        <w:rPr>
          <w:rFonts w:ascii="Calibri" w:hAnsi="Calibri" w:cs="Calibri"/>
        </w:rPr>
        <w:t>:</w:t>
      </w:r>
    </w:p>
    <w:p w14:paraId="222ABEF9" w14:textId="77777777" w:rsidR="00A26902" w:rsidRPr="00765759" w:rsidRDefault="00A26902" w:rsidP="000B16EF">
      <w:pPr>
        <w:numPr>
          <w:ilvl w:val="1"/>
          <w:numId w:val="16"/>
        </w:numPr>
        <w:spacing w:before="100" w:beforeAutospacing="1" w:after="100" w:afterAutospacing="1" w:line="240" w:lineRule="auto"/>
        <w:rPr>
          <w:rFonts w:ascii="Calibri" w:hAnsi="Calibri" w:cs="Calibri"/>
        </w:rPr>
      </w:pPr>
      <w:r w:rsidRPr="00765759">
        <w:rPr>
          <w:rFonts w:ascii="Calibri" w:hAnsi="Calibri" w:cs="Calibri"/>
        </w:rPr>
        <w:t>The DOJ has determined that this rule qualifies as a major rule under the Congressional Review Act (CRA), as defined by 5 U.S.C. 804(2).</w:t>
      </w:r>
    </w:p>
    <w:p w14:paraId="5CED25CE" w14:textId="77777777" w:rsidR="00A26902" w:rsidRPr="00765759" w:rsidRDefault="00A26902" w:rsidP="000B16EF">
      <w:pPr>
        <w:numPr>
          <w:ilvl w:val="0"/>
          <w:numId w:val="16"/>
        </w:numPr>
        <w:spacing w:before="100" w:beforeAutospacing="1" w:after="100" w:afterAutospacing="1" w:line="240" w:lineRule="auto"/>
        <w:rPr>
          <w:rFonts w:ascii="Calibri" w:hAnsi="Calibri" w:cs="Calibri"/>
        </w:rPr>
      </w:pPr>
      <w:r w:rsidRPr="00765759">
        <w:rPr>
          <w:rStyle w:val="Strong"/>
          <w:rFonts w:ascii="Calibri" w:hAnsi="Calibri" w:cs="Calibri"/>
        </w:rPr>
        <w:t>Submission to Congress and GAO</w:t>
      </w:r>
      <w:r w:rsidRPr="00765759">
        <w:rPr>
          <w:rFonts w:ascii="Calibri" w:hAnsi="Calibri" w:cs="Calibri"/>
        </w:rPr>
        <w:t>:</w:t>
      </w:r>
    </w:p>
    <w:p w14:paraId="10D03764" w14:textId="77777777" w:rsidR="00A26902" w:rsidRPr="00765759" w:rsidRDefault="00A26902" w:rsidP="000B16EF">
      <w:pPr>
        <w:numPr>
          <w:ilvl w:val="1"/>
          <w:numId w:val="16"/>
        </w:numPr>
        <w:spacing w:before="100" w:beforeAutospacing="1" w:after="100" w:afterAutospacing="1" w:line="240" w:lineRule="auto"/>
        <w:rPr>
          <w:rFonts w:ascii="Calibri" w:hAnsi="Calibri" w:cs="Calibri"/>
        </w:rPr>
      </w:pPr>
      <w:r w:rsidRPr="00765759">
        <w:rPr>
          <w:rFonts w:ascii="Calibri" w:hAnsi="Calibri" w:cs="Calibri"/>
        </w:rPr>
        <w:t>The DOJ will submit the final rule along with other appropriate reports to Congress and the Government Accountability Office (GAO) for their review.</w:t>
      </w:r>
    </w:p>
    <w:p w14:paraId="1EE9ABDB" w14:textId="77777777" w:rsidR="00A26902" w:rsidRPr="00765759" w:rsidRDefault="00A26902" w:rsidP="00A26902">
      <w:pPr>
        <w:pStyle w:val="NormalWeb"/>
        <w:rPr>
          <w:rFonts w:ascii="Calibri" w:hAnsi="Calibri" w:cs="Calibri"/>
        </w:rPr>
      </w:pPr>
      <w:r w:rsidRPr="00765759">
        <w:rPr>
          <w:rFonts w:ascii="Calibri" w:hAnsi="Calibri" w:cs="Calibri"/>
        </w:rPr>
        <w:t>This ensures that the rule undergoes the necessary oversight and review by legislative bodies before implementation.</w:t>
      </w:r>
    </w:p>
    <w:p w14:paraId="4D280A57" w14:textId="77777777" w:rsidR="00A26902" w:rsidRPr="00765759" w:rsidRDefault="00A26902" w:rsidP="00A26902">
      <w:pPr>
        <w:pStyle w:val="Heading1"/>
        <w:rPr>
          <w:rFonts w:ascii="Calibri" w:hAnsi="Calibri" w:cs="Calibri"/>
        </w:rPr>
      </w:pPr>
      <w:r w:rsidRPr="00765759">
        <w:rPr>
          <w:rFonts w:ascii="Calibri" w:hAnsi="Calibri" w:cs="Calibri"/>
        </w:rPr>
        <w:t>V. Regulatory Text</w:t>
      </w:r>
    </w:p>
    <w:p w14:paraId="14218E10" w14:textId="77777777" w:rsidR="00A26902" w:rsidRPr="00765759" w:rsidRDefault="00A26902" w:rsidP="00A26902">
      <w:pPr>
        <w:pStyle w:val="NormalWeb"/>
        <w:rPr>
          <w:rFonts w:ascii="Calibri" w:hAnsi="Calibri" w:cs="Calibri"/>
        </w:rPr>
      </w:pPr>
      <w:r w:rsidRPr="00765759">
        <w:rPr>
          <w:rStyle w:val="Strong"/>
          <w:rFonts w:ascii="Calibri" w:eastAsiaTheme="majorEastAsia" w:hAnsi="Calibri" w:cs="Calibri"/>
        </w:rPr>
        <w:t>List of Subjects for 28 CFR Part 35</w:t>
      </w:r>
      <w:r w:rsidRPr="00765759">
        <w:rPr>
          <w:rFonts w:ascii="Calibri" w:hAnsi="Calibri" w:cs="Calibri"/>
        </w:rPr>
        <w:t>:</w:t>
      </w:r>
    </w:p>
    <w:p w14:paraId="6653C936" w14:textId="77777777" w:rsidR="00A26902" w:rsidRPr="00765759" w:rsidRDefault="00A26902" w:rsidP="000B16EF">
      <w:pPr>
        <w:numPr>
          <w:ilvl w:val="0"/>
          <w:numId w:val="17"/>
        </w:numPr>
        <w:spacing w:before="100" w:beforeAutospacing="1" w:after="100" w:afterAutospacing="1" w:line="240" w:lineRule="auto"/>
        <w:rPr>
          <w:rFonts w:ascii="Calibri" w:hAnsi="Calibri" w:cs="Calibri"/>
        </w:rPr>
      </w:pPr>
      <w:r w:rsidRPr="00765759">
        <w:rPr>
          <w:rFonts w:ascii="Calibri" w:hAnsi="Calibri" w:cs="Calibri"/>
        </w:rPr>
        <w:t>Administrative practice and procedure</w:t>
      </w:r>
    </w:p>
    <w:p w14:paraId="375B0ECF" w14:textId="77777777" w:rsidR="00A26902" w:rsidRPr="00765759" w:rsidRDefault="00A26902" w:rsidP="000B16EF">
      <w:pPr>
        <w:numPr>
          <w:ilvl w:val="0"/>
          <w:numId w:val="17"/>
        </w:numPr>
        <w:spacing w:before="100" w:beforeAutospacing="1" w:after="100" w:afterAutospacing="1" w:line="240" w:lineRule="auto"/>
        <w:rPr>
          <w:rFonts w:ascii="Calibri" w:hAnsi="Calibri" w:cs="Calibri"/>
        </w:rPr>
      </w:pPr>
      <w:r w:rsidRPr="00765759">
        <w:rPr>
          <w:rFonts w:ascii="Calibri" w:hAnsi="Calibri" w:cs="Calibri"/>
        </w:rPr>
        <w:t>Civil rights</w:t>
      </w:r>
    </w:p>
    <w:p w14:paraId="3B53EE25" w14:textId="77777777" w:rsidR="00A26902" w:rsidRPr="00765759" w:rsidRDefault="00A26902" w:rsidP="000B16EF">
      <w:pPr>
        <w:numPr>
          <w:ilvl w:val="0"/>
          <w:numId w:val="17"/>
        </w:numPr>
        <w:spacing w:before="100" w:beforeAutospacing="1" w:after="100" w:afterAutospacing="1" w:line="240" w:lineRule="auto"/>
        <w:rPr>
          <w:rFonts w:ascii="Calibri" w:hAnsi="Calibri" w:cs="Calibri"/>
        </w:rPr>
      </w:pPr>
      <w:r w:rsidRPr="00765759">
        <w:rPr>
          <w:rFonts w:ascii="Calibri" w:hAnsi="Calibri" w:cs="Calibri"/>
        </w:rPr>
        <w:t>Communications</w:t>
      </w:r>
    </w:p>
    <w:p w14:paraId="1DE3DE34" w14:textId="77777777" w:rsidR="00A26902" w:rsidRPr="00765759" w:rsidRDefault="00A26902" w:rsidP="000B16EF">
      <w:pPr>
        <w:numPr>
          <w:ilvl w:val="0"/>
          <w:numId w:val="17"/>
        </w:numPr>
        <w:spacing w:before="100" w:beforeAutospacing="1" w:after="100" w:afterAutospacing="1" w:line="240" w:lineRule="auto"/>
        <w:rPr>
          <w:rFonts w:ascii="Calibri" w:hAnsi="Calibri" w:cs="Calibri"/>
        </w:rPr>
      </w:pPr>
      <w:r w:rsidRPr="00765759">
        <w:rPr>
          <w:rFonts w:ascii="Calibri" w:hAnsi="Calibri" w:cs="Calibri"/>
        </w:rPr>
        <w:t>Incorporation by reference</w:t>
      </w:r>
    </w:p>
    <w:p w14:paraId="49D045C9" w14:textId="77777777" w:rsidR="00A26902" w:rsidRPr="00765759" w:rsidRDefault="00A26902" w:rsidP="000B16EF">
      <w:pPr>
        <w:numPr>
          <w:ilvl w:val="0"/>
          <w:numId w:val="17"/>
        </w:numPr>
        <w:spacing w:before="100" w:beforeAutospacing="1" w:after="100" w:afterAutospacing="1" w:line="240" w:lineRule="auto"/>
        <w:rPr>
          <w:rFonts w:ascii="Calibri" w:hAnsi="Calibri" w:cs="Calibri"/>
        </w:rPr>
      </w:pPr>
      <w:r w:rsidRPr="00765759">
        <w:rPr>
          <w:rFonts w:ascii="Calibri" w:hAnsi="Calibri" w:cs="Calibri"/>
        </w:rPr>
        <w:t>Individuals with disabilities</w:t>
      </w:r>
    </w:p>
    <w:p w14:paraId="56120224" w14:textId="77777777" w:rsidR="00A26902" w:rsidRPr="00765759" w:rsidRDefault="00A26902" w:rsidP="000B16EF">
      <w:pPr>
        <w:numPr>
          <w:ilvl w:val="0"/>
          <w:numId w:val="17"/>
        </w:numPr>
        <w:spacing w:before="100" w:beforeAutospacing="1" w:after="100" w:afterAutospacing="1" w:line="240" w:lineRule="auto"/>
        <w:rPr>
          <w:rFonts w:ascii="Calibri" w:hAnsi="Calibri" w:cs="Calibri"/>
        </w:rPr>
      </w:pPr>
      <w:r w:rsidRPr="00765759">
        <w:rPr>
          <w:rFonts w:ascii="Calibri" w:hAnsi="Calibri" w:cs="Calibri"/>
        </w:rPr>
        <w:t>State and local requirements</w:t>
      </w:r>
    </w:p>
    <w:p w14:paraId="0BE8FBEB" w14:textId="71A68165" w:rsidR="00A26902" w:rsidRPr="00765759" w:rsidRDefault="00A26902" w:rsidP="000B16EF">
      <w:pPr>
        <w:pStyle w:val="Heading2"/>
        <w:numPr>
          <w:ilvl w:val="0"/>
          <w:numId w:val="39"/>
        </w:numPr>
        <w:rPr>
          <w:rFonts w:ascii="Calibri" w:hAnsi="Calibri" w:cs="Calibri"/>
        </w:rPr>
      </w:pPr>
      <w:r w:rsidRPr="00765759">
        <w:rPr>
          <w:rStyle w:val="Strong"/>
          <w:rFonts w:ascii="Calibri" w:hAnsi="Calibri" w:cs="Calibri"/>
        </w:rPr>
        <w:t>Authority</w:t>
      </w:r>
      <w:r w:rsidRPr="00765759">
        <w:rPr>
          <w:rFonts w:ascii="Calibri" w:hAnsi="Calibri" w:cs="Calibri"/>
        </w:rPr>
        <w:t>:</w:t>
      </w:r>
    </w:p>
    <w:p w14:paraId="04151BE0" w14:textId="77777777" w:rsidR="00A26902" w:rsidRPr="00765759" w:rsidRDefault="00A26902" w:rsidP="000B16EF">
      <w:pPr>
        <w:numPr>
          <w:ilvl w:val="0"/>
          <w:numId w:val="18"/>
        </w:numPr>
        <w:spacing w:before="100" w:beforeAutospacing="1" w:after="100" w:afterAutospacing="1" w:line="240" w:lineRule="auto"/>
        <w:rPr>
          <w:rFonts w:ascii="Calibri" w:hAnsi="Calibri" w:cs="Calibri"/>
        </w:rPr>
      </w:pPr>
      <w:r w:rsidRPr="00765759">
        <w:rPr>
          <w:rFonts w:ascii="Calibri" w:hAnsi="Calibri" w:cs="Calibri"/>
        </w:rPr>
        <w:t>The authority for these amendments is vested in the Attorney General by law, specifically:</w:t>
      </w:r>
    </w:p>
    <w:p w14:paraId="38DB0803" w14:textId="77777777" w:rsidR="00A26902" w:rsidRPr="00765759" w:rsidRDefault="00A26902" w:rsidP="000B16EF">
      <w:pPr>
        <w:numPr>
          <w:ilvl w:val="1"/>
          <w:numId w:val="18"/>
        </w:numPr>
        <w:spacing w:before="100" w:beforeAutospacing="1" w:after="100" w:afterAutospacing="1" w:line="240" w:lineRule="auto"/>
        <w:rPr>
          <w:rFonts w:ascii="Calibri" w:hAnsi="Calibri" w:cs="Calibri"/>
        </w:rPr>
      </w:pPr>
      <w:r w:rsidRPr="00765759">
        <w:rPr>
          <w:rFonts w:ascii="Calibri" w:hAnsi="Calibri" w:cs="Calibri"/>
        </w:rPr>
        <w:t>5 U.S.C. 301</w:t>
      </w:r>
    </w:p>
    <w:p w14:paraId="45CF384D" w14:textId="77777777" w:rsidR="00A26902" w:rsidRPr="00765759" w:rsidRDefault="00A26902" w:rsidP="000B16EF">
      <w:pPr>
        <w:numPr>
          <w:ilvl w:val="1"/>
          <w:numId w:val="18"/>
        </w:numPr>
        <w:spacing w:before="100" w:beforeAutospacing="1" w:after="100" w:afterAutospacing="1" w:line="240" w:lineRule="auto"/>
        <w:rPr>
          <w:rFonts w:ascii="Calibri" w:hAnsi="Calibri" w:cs="Calibri"/>
        </w:rPr>
      </w:pPr>
      <w:r w:rsidRPr="00765759">
        <w:rPr>
          <w:rFonts w:ascii="Calibri" w:hAnsi="Calibri" w:cs="Calibri"/>
        </w:rPr>
        <w:t>28 U.S.C. 509, 510</w:t>
      </w:r>
    </w:p>
    <w:p w14:paraId="39AFBA50" w14:textId="77777777" w:rsidR="00A26902" w:rsidRPr="00765759" w:rsidRDefault="00A26902" w:rsidP="000B16EF">
      <w:pPr>
        <w:numPr>
          <w:ilvl w:val="1"/>
          <w:numId w:val="18"/>
        </w:numPr>
        <w:spacing w:before="100" w:beforeAutospacing="1" w:after="100" w:afterAutospacing="1" w:line="240" w:lineRule="auto"/>
        <w:rPr>
          <w:rFonts w:ascii="Calibri" w:hAnsi="Calibri" w:cs="Calibri"/>
        </w:rPr>
      </w:pPr>
      <w:r w:rsidRPr="00765759">
        <w:rPr>
          <w:rFonts w:ascii="Calibri" w:hAnsi="Calibri" w:cs="Calibri"/>
        </w:rPr>
        <w:t>Sections 201 and 204 of the ADA (Public Law 101-336, as amended)</w:t>
      </w:r>
    </w:p>
    <w:p w14:paraId="258B6ED3" w14:textId="77777777" w:rsidR="00A26902" w:rsidRPr="00765759" w:rsidRDefault="00A26902" w:rsidP="000B16EF">
      <w:pPr>
        <w:numPr>
          <w:ilvl w:val="1"/>
          <w:numId w:val="18"/>
        </w:numPr>
        <w:spacing w:before="100" w:beforeAutospacing="1" w:after="100" w:afterAutospacing="1" w:line="240" w:lineRule="auto"/>
        <w:rPr>
          <w:rFonts w:ascii="Calibri" w:hAnsi="Calibri" w:cs="Calibri"/>
        </w:rPr>
      </w:pPr>
      <w:r w:rsidRPr="00765759">
        <w:rPr>
          <w:rFonts w:ascii="Calibri" w:hAnsi="Calibri" w:cs="Calibri"/>
        </w:rPr>
        <w:t>Section 506 of the ADA Amendments Act of 2008 (Public Law 110-325)</w:t>
      </w:r>
    </w:p>
    <w:p w14:paraId="71274D5F" w14:textId="704511D9" w:rsidR="00A26902" w:rsidRPr="00765759" w:rsidRDefault="00A26902" w:rsidP="000B16EF">
      <w:pPr>
        <w:pStyle w:val="Heading2"/>
        <w:numPr>
          <w:ilvl w:val="0"/>
          <w:numId w:val="39"/>
        </w:numPr>
        <w:rPr>
          <w:rFonts w:ascii="Calibri" w:hAnsi="Calibri" w:cs="Calibri"/>
        </w:rPr>
      </w:pPr>
      <w:r w:rsidRPr="00765759">
        <w:rPr>
          <w:rStyle w:val="Strong"/>
          <w:rFonts w:ascii="Calibri" w:hAnsi="Calibri" w:cs="Calibri"/>
        </w:rPr>
        <w:lastRenderedPageBreak/>
        <w:t>Amendments to Chapter I, Title 28, CFR</w:t>
      </w:r>
      <w:r w:rsidRPr="00765759">
        <w:rPr>
          <w:rFonts w:ascii="Calibri" w:hAnsi="Calibri" w:cs="Calibri"/>
        </w:rPr>
        <w:t>:</w:t>
      </w:r>
    </w:p>
    <w:p w14:paraId="21348FBB" w14:textId="77777777" w:rsidR="00A26902" w:rsidRPr="00765759" w:rsidRDefault="00A26902" w:rsidP="00A26902">
      <w:pPr>
        <w:pStyle w:val="NormalWeb"/>
        <w:rPr>
          <w:rFonts w:ascii="Calibri" w:hAnsi="Calibri" w:cs="Calibri"/>
        </w:rPr>
      </w:pPr>
      <w:r w:rsidRPr="00765759">
        <w:rPr>
          <w:rStyle w:val="Strong"/>
          <w:rFonts w:ascii="Calibri" w:eastAsiaTheme="majorEastAsia" w:hAnsi="Calibri" w:cs="Calibri"/>
        </w:rPr>
        <w:t>Subpart A—General</w:t>
      </w:r>
      <w:r w:rsidRPr="00765759">
        <w:rPr>
          <w:rFonts w:ascii="Calibri" w:hAnsi="Calibri" w:cs="Calibri"/>
        </w:rPr>
        <w:t xml:space="preserve">: 2. </w:t>
      </w:r>
      <w:r w:rsidRPr="00765759">
        <w:rPr>
          <w:rStyle w:val="Strong"/>
          <w:rFonts w:ascii="Calibri" w:eastAsiaTheme="majorEastAsia" w:hAnsi="Calibri" w:cs="Calibri"/>
        </w:rPr>
        <w:t>Amendments to § 35.104</w:t>
      </w:r>
      <w:r w:rsidRPr="00765759">
        <w:rPr>
          <w:rFonts w:ascii="Calibri" w:hAnsi="Calibri" w:cs="Calibri"/>
        </w:rPr>
        <w:t>:</w:t>
      </w:r>
    </w:p>
    <w:p w14:paraId="787ACF06" w14:textId="77777777" w:rsidR="00A26902" w:rsidRPr="00765759" w:rsidRDefault="00A26902" w:rsidP="000B16EF">
      <w:pPr>
        <w:numPr>
          <w:ilvl w:val="0"/>
          <w:numId w:val="19"/>
        </w:numPr>
        <w:spacing w:before="100" w:beforeAutospacing="1" w:after="100" w:afterAutospacing="1" w:line="240" w:lineRule="auto"/>
        <w:rPr>
          <w:rFonts w:ascii="Calibri" w:hAnsi="Calibri" w:cs="Calibri"/>
        </w:rPr>
      </w:pPr>
      <w:r w:rsidRPr="00765759">
        <w:rPr>
          <w:rFonts w:ascii="Calibri" w:hAnsi="Calibri" w:cs="Calibri"/>
        </w:rPr>
        <w:t>Adding definitions for:</w:t>
      </w:r>
    </w:p>
    <w:p w14:paraId="1A650E12" w14:textId="77777777" w:rsidR="00A26902" w:rsidRPr="00765759" w:rsidRDefault="00A26902" w:rsidP="000B16EF">
      <w:pPr>
        <w:numPr>
          <w:ilvl w:val="1"/>
          <w:numId w:val="19"/>
        </w:numPr>
        <w:spacing w:before="100" w:beforeAutospacing="1" w:after="100" w:afterAutospacing="1" w:line="240" w:lineRule="auto"/>
        <w:rPr>
          <w:rFonts w:ascii="Calibri" w:hAnsi="Calibri" w:cs="Calibri"/>
        </w:rPr>
      </w:pPr>
      <w:r w:rsidRPr="00765759">
        <w:rPr>
          <w:rFonts w:ascii="Calibri" w:hAnsi="Calibri" w:cs="Calibri"/>
        </w:rPr>
        <w:t>Archived web content</w:t>
      </w:r>
    </w:p>
    <w:p w14:paraId="31D989CE" w14:textId="77777777" w:rsidR="00A26902" w:rsidRPr="00765759" w:rsidRDefault="00A26902" w:rsidP="000B16EF">
      <w:pPr>
        <w:numPr>
          <w:ilvl w:val="1"/>
          <w:numId w:val="19"/>
        </w:numPr>
        <w:spacing w:before="100" w:beforeAutospacing="1" w:after="100" w:afterAutospacing="1" w:line="240" w:lineRule="auto"/>
        <w:rPr>
          <w:rFonts w:ascii="Calibri" w:hAnsi="Calibri" w:cs="Calibri"/>
        </w:rPr>
      </w:pPr>
      <w:r w:rsidRPr="00765759">
        <w:rPr>
          <w:rFonts w:ascii="Calibri" w:hAnsi="Calibri" w:cs="Calibri"/>
        </w:rPr>
        <w:t>Conventional electronic documents</w:t>
      </w:r>
    </w:p>
    <w:p w14:paraId="01885F55" w14:textId="77777777" w:rsidR="00A26902" w:rsidRPr="00765759" w:rsidRDefault="00A26902" w:rsidP="000B16EF">
      <w:pPr>
        <w:numPr>
          <w:ilvl w:val="1"/>
          <w:numId w:val="19"/>
        </w:numPr>
        <w:spacing w:before="100" w:beforeAutospacing="1" w:after="100" w:afterAutospacing="1" w:line="240" w:lineRule="auto"/>
        <w:rPr>
          <w:rFonts w:ascii="Calibri" w:hAnsi="Calibri" w:cs="Calibri"/>
        </w:rPr>
      </w:pPr>
      <w:r w:rsidRPr="00765759">
        <w:rPr>
          <w:rFonts w:ascii="Calibri" w:hAnsi="Calibri" w:cs="Calibri"/>
        </w:rPr>
        <w:t>Mobile applications (apps)</w:t>
      </w:r>
    </w:p>
    <w:p w14:paraId="67BDFBE5" w14:textId="77777777" w:rsidR="00A26902" w:rsidRPr="00765759" w:rsidRDefault="00A26902" w:rsidP="000B16EF">
      <w:pPr>
        <w:numPr>
          <w:ilvl w:val="1"/>
          <w:numId w:val="19"/>
        </w:numPr>
        <w:spacing w:before="100" w:beforeAutospacing="1" w:after="100" w:afterAutospacing="1" w:line="240" w:lineRule="auto"/>
        <w:rPr>
          <w:rFonts w:ascii="Calibri" w:hAnsi="Calibri" w:cs="Calibri"/>
        </w:rPr>
      </w:pPr>
      <w:r w:rsidRPr="00765759">
        <w:rPr>
          <w:rFonts w:ascii="Calibri" w:hAnsi="Calibri" w:cs="Calibri"/>
        </w:rPr>
        <w:t>Special district government</w:t>
      </w:r>
    </w:p>
    <w:p w14:paraId="7E756CFC" w14:textId="77777777" w:rsidR="00A26902" w:rsidRPr="00765759" w:rsidRDefault="00A26902" w:rsidP="000B16EF">
      <w:pPr>
        <w:numPr>
          <w:ilvl w:val="1"/>
          <w:numId w:val="19"/>
        </w:numPr>
        <w:spacing w:before="100" w:beforeAutospacing="1" w:after="100" w:afterAutospacing="1" w:line="240" w:lineRule="auto"/>
        <w:rPr>
          <w:rFonts w:ascii="Calibri" w:hAnsi="Calibri" w:cs="Calibri"/>
        </w:rPr>
      </w:pPr>
      <w:r w:rsidRPr="00765759">
        <w:rPr>
          <w:rFonts w:ascii="Calibri" w:hAnsi="Calibri" w:cs="Calibri"/>
        </w:rPr>
        <w:t>Total population</w:t>
      </w:r>
    </w:p>
    <w:p w14:paraId="79E30152" w14:textId="77777777" w:rsidR="00A26902" w:rsidRPr="00765759" w:rsidRDefault="00A26902" w:rsidP="000B16EF">
      <w:pPr>
        <w:numPr>
          <w:ilvl w:val="1"/>
          <w:numId w:val="19"/>
        </w:numPr>
        <w:spacing w:before="100" w:beforeAutospacing="1" w:after="100" w:afterAutospacing="1" w:line="240" w:lineRule="auto"/>
        <w:rPr>
          <w:rFonts w:ascii="Calibri" w:hAnsi="Calibri" w:cs="Calibri"/>
        </w:rPr>
      </w:pPr>
      <w:r w:rsidRPr="00765759">
        <w:rPr>
          <w:rFonts w:ascii="Calibri" w:hAnsi="Calibri" w:cs="Calibri"/>
        </w:rPr>
        <w:t>User agent</w:t>
      </w:r>
    </w:p>
    <w:p w14:paraId="14B697B5" w14:textId="77777777" w:rsidR="00A26902" w:rsidRPr="00765759" w:rsidRDefault="00A26902" w:rsidP="000B16EF">
      <w:pPr>
        <w:numPr>
          <w:ilvl w:val="1"/>
          <w:numId w:val="19"/>
        </w:numPr>
        <w:spacing w:before="100" w:beforeAutospacing="1" w:after="100" w:afterAutospacing="1" w:line="240" w:lineRule="auto"/>
        <w:rPr>
          <w:rFonts w:ascii="Calibri" w:hAnsi="Calibri" w:cs="Calibri"/>
        </w:rPr>
      </w:pPr>
      <w:r w:rsidRPr="00765759">
        <w:rPr>
          <w:rFonts w:ascii="Calibri" w:hAnsi="Calibri" w:cs="Calibri"/>
        </w:rPr>
        <w:t>WCAG 2.1</w:t>
      </w:r>
    </w:p>
    <w:p w14:paraId="3BE6CA67" w14:textId="77777777" w:rsidR="00A26902" w:rsidRPr="00765759" w:rsidRDefault="00A26902" w:rsidP="000B16EF">
      <w:pPr>
        <w:numPr>
          <w:ilvl w:val="1"/>
          <w:numId w:val="19"/>
        </w:numPr>
        <w:spacing w:before="100" w:beforeAutospacing="1" w:after="100" w:afterAutospacing="1" w:line="240" w:lineRule="auto"/>
        <w:rPr>
          <w:rFonts w:ascii="Calibri" w:hAnsi="Calibri" w:cs="Calibri"/>
        </w:rPr>
      </w:pPr>
      <w:r w:rsidRPr="00765759">
        <w:rPr>
          <w:rFonts w:ascii="Calibri" w:hAnsi="Calibri" w:cs="Calibri"/>
        </w:rPr>
        <w:t>Web content</w:t>
      </w:r>
    </w:p>
    <w:p w14:paraId="1FEFAE7B" w14:textId="77777777" w:rsidR="00A26902" w:rsidRPr="00765759" w:rsidRDefault="00A26902" w:rsidP="00A26902">
      <w:pPr>
        <w:pStyle w:val="NormalWeb"/>
        <w:rPr>
          <w:rFonts w:ascii="Calibri" w:hAnsi="Calibri" w:cs="Calibri"/>
        </w:rPr>
      </w:pPr>
      <w:r w:rsidRPr="00765759">
        <w:rPr>
          <w:rFonts w:ascii="Calibri" w:hAnsi="Calibri" w:cs="Calibri"/>
        </w:rPr>
        <w:t>These changes aim to update and clarify the regulations to ensure better accessibility and compliance with the ADA for state and local government services provided via web content and mobile apps.</w:t>
      </w:r>
    </w:p>
    <w:p w14:paraId="5F5D7F3B" w14:textId="77777777" w:rsidR="000257AE" w:rsidRPr="00765759" w:rsidRDefault="000257AE" w:rsidP="00353251">
      <w:pPr>
        <w:pStyle w:val="Heading3"/>
        <w:rPr>
          <w:rFonts w:ascii="Calibri" w:hAnsi="Calibri" w:cs="Calibri"/>
        </w:rPr>
      </w:pPr>
      <w:r w:rsidRPr="00765759">
        <w:rPr>
          <w:rFonts w:ascii="Calibri" w:hAnsi="Calibri" w:cs="Calibri"/>
        </w:rPr>
        <w:t>§ 35.104 Definitions</w:t>
      </w:r>
    </w:p>
    <w:p w14:paraId="20E6D240"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Archived Web Content</w:t>
      </w:r>
      <w:r w:rsidRPr="00765759">
        <w:rPr>
          <w:rFonts w:ascii="Calibri" w:hAnsi="Calibri" w:cs="Calibri"/>
        </w:rPr>
        <w:t>:</w:t>
      </w:r>
    </w:p>
    <w:p w14:paraId="521CB698" w14:textId="77777777" w:rsidR="000257AE" w:rsidRPr="00765759" w:rsidRDefault="000257AE" w:rsidP="000B16EF">
      <w:pPr>
        <w:numPr>
          <w:ilvl w:val="0"/>
          <w:numId w:val="20"/>
        </w:numPr>
        <w:spacing w:before="100" w:beforeAutospacing="1" w:after="100" w:afterAutospacing="1" w:line="240" w:lineRule="auto"/>
        <w:rPr>
          <w:rFonts w:ascii="Calibri" w:hAnsi="Calibri" w:cs="Calibri"/>
        </w:rPr>
      </w:pPr>
      <w:r w:rsidRPr="00765759">
        <w:rPr>
          <w:rStyle w:val="Strong"/>
          <w:rFonts w:ascii="Calibri" w:hAnsi="Calibri" w:cs="Calibri"/>
        </w:rPr>
        <w:t>Definition</w:t>
      </w:r>
      <w:r w:rsidRPr="00765759">
        <w:rPr>
          <w:rFonts w:ascii="Calibri" w:hAnsi="Calibri" w:cs="Calibri"/>
        </w:rPr>
        <w:t>: Web content created before the compliance date, reproducing older documents or media, kept for reference or recordkeeping, not altered post-archiving, and stored in clearly identified archived areas.</w:t>
      </w:r>
    </w:p>
    <w:p w14:paraId="3295BACA"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Conventional Electronic Documents</w:t>
      </w:r>
      <w:r w:rsidRPr="00765759">
        <w:rPr>
          <w:rFonts w:ascii="Calibri" w:hAnsi="Calibri" w:cs="Calibri"/>
        </w:rPr>
        <w:t>:</w:t>
      </w:r>
    </w:p>
    <w:p w14:paraId="352B9B7E" w14:textId="77777777" w:rsidR="000257AE" w:rsidRPr="00765759" w:rsidRDefault="000257AE" w:rsidP="000B16EF">
      <w:pPr>
        <w:numPr>
          <w:ilvl w:val="0"/>
          <w:numId w:val="21"/>
        </w:numPr>
        <w:spacing w:before="100" w:beforeAutospacing="1" w:after="100" w:afterAutospacing="1" w:line="240" w:lineRule="auto"/>
        <w:rPr>
          <w:rFonts w:ascii="Calibri" w:hAnsi="Calibri" w:cs="Calibri"/>
        </w:rPr>
      </w:pPr>
      <w:r w:rsidRPr="00765759">
        <w:rPr>
          <w:rStyle w:val="Strong"/>
          <w:rFonts w:ascii="Calibri" w:hAnsi="Calibri" w:cs="Calibri"/>
        </w:rPr>
        <w:t>Definition</w:t>
      </w:r>
      <w:r w:rsidRPr="00765759">
        <w:rPr>
          <w:rFonts w:ascii="Calibri" w:hAnsi="Calibri" w:cs="Calibri"/>
        </w:rPr>
        <w:t>: Web content or mobile app content in formats like PDF, word processor files, presentation files, and spreadsheet files.</w:t>
      </w:r>
    </w:p>
    <w:p w14:paraId="64F90EE2"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Mobile Applications ("apps")</w:t>
      </w:r>
      <w:r w:rsidRPr="00765759">
        <w:rPr>
          <w:rFonts w:ascii="Calibri" w:hAnsi="Calibri" w:cs="Calibri"/>
        </w:rPr>
        <w:t>:</w:t>
      </w:r>
    </w:p>
    <w:p w14:paraId="41BCD356" w14:textId="77777777" w:rsidR="000257AE" w:rsidRPr="00765759" w:rsidRDefault="000257AE" w:rsidP="000B16EF">
      <w:pPr>
        <w:numPr>
          <w:ilvl w:val="0"/>
          <w:numId w:val="22"/>
        </w:numPr>
        <w:spacing w:before="100" w:beforeAutospacing="1" w:after="100" w:afterAutospacing="1" w:line="240" w:lineRule="auto"/>
        <w:rPr>
          <w:rFonts w:ascii="Calibri" w:hAnsi="Calibri" w:cs="Calibri"/>
        </w:rPr>
      </w:pPr>
      <w:r w:rsidRPr="00765759">
        <w:rPr>
          <w:rStyle w:val="Strong"/>
          <w:rFonts w:ascii="Calibri" w:hAnsi="Calibri" w:cs="Calibri"/>
        </w:rPr>
        <w:t>Definition</w:t>
      </w:r>
      <w:r w:rsidRPr="00765759">
        <w:rPr>
          <w:rFonts w:ascii="Calibri" w:hAnsi="Calibri" w:cs="Calibri"/>
        </w:rPr>
        <w:t>: Software applications designed to run on mobile devices such as smartphones and tablets.</w:t>
      </w:r>
    </w:p>
    <w:p w14:paraId="04045EEA"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Special District Government</w:t>
      </w:r>
      <w:r w:rsidRPr="00765759">
        <w:rPr>
          <w:rFonts w:ascii="Calibri" w:hAnsi="Calibri" w:cs="Calibri"/>
        </w:rPr>
        <w:t>:</w:t>
      </w:r>
    </w:p>
    <w:p w14:paraId="36B9F43A" w14:textId="77777777" w:rsidR="000257AE" w:rsidRPr="00765759" w:rsidRDefault="000257AE" w:rsidP="000B16EF">
      <w:pPr>
        <w:numPr>
          <w:ilvl w:val="0"/>
          <w:numId w:val="23"/>
        </w:numPr>
        <w:spacing w:before="100" w:beforeAutospacing="1" w:after="100" w:afterAutospacing="1" w:line="240" w:lineRule="auto"/>
        <w:rPr>
          <w:rFonts w:ascii="Calibri" w:hAnsi="Calibri" w:cs="Calibri"/>
        </w:rPr>
      </w:pPr>
      <w:r w:rsidRPr="00765759">
        <w:rPr>
          <w:rStyle w:val="Strong"/>
          <w:rFonts w:ascii="Calibri" w:hAnsi="Calibri" w:cs="Calibri"/>
        </w:rPr>
        <w:t>Definition</w:t>
      </w:r>
      <w:r w:rsidRPr="00765759">
        <w:rPr>
          <w:rFonts w:ascii="Calibri" w:hAnsi="Calibri" w:cs="Calibri"/>
        </w:rPr>
        <w:t>: A public entity authorized by state law to perform specific functions, with administrative and fiscal autonomy, and not included in Census population estimates.</w:t>
      </w:r>
    </w:p>
    <w:p w14:paraId="16DB17E9"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Total Population</w:t>
      </w:r>
      <w:r w:rsidRPr="00765759">
        <w:rPr>
          <w:rFonts w:ascii="Calibri" w:hAnsi="Calibri" w:cs="Calibri"/>
        </w:rPr>
        <w:t>:</w:t>
      </w:r>
    </w:p>
    <w:p w14:paraId="6E30FA04" w14:textId="77777777" w:rsidR="000257AE" w:rsidRPr="00765759" w:rsidRDefault="000257AE" w:rsidP="000B16EF">
      <w:pPr>
        <w:numPr>
          <w:ilvl w:val="0"/>
          <w:numId w:val="24"/>
        </w:numPr>
        <w:spacing w:before="100" w:beforeAutospacing="1" w:after="100" w:afterAutospacing="1" w:line="240" w:lineRule="auto"/>
        <w:rPr>
          <w:rFonts w:ascii="Calibri" w:hAnsi="Calibri" w:cs="Calibri"/>
        </w:rPr>
      </w:pPr>
      <w:r w:rsidRPr="00765759">
        <w:rPr>
          <w:rStyle w:val="Strong"/>
          <w:rFonts w:ascii="Calibri" w:hAnsi="Calibri" w:cs="Calibri"/>
        </w:rPr>
        <w:lastRenderedPageBreak/>
        <w:t>Definition</w:t>
      </w:r>
      <w:r w:rsidRPr="00765759">
        <w:rPr>
          <w:rFonts w:ascii="Calibri" w:hAnsi="Calibri" w:cs="Calibri"/>
        </w:rPr>
        <w:t>:</w:t>
      </w:r>
    </w:p>
    <w:p w14:paraId="67F46A61" w14:textId="77777777" w:rsidR="000257AE" w:rsidRPr="00765759" w:rsidRDefault="000257AE" w:rsidP="000B16EF">
      <w:pPr>
        <w:numPr>
          <w:ilvl w:val="1"/>
          <w:numId w:val="24"/>
        </w:numPr>
        <w:spacing w:before="100" w:beforeAutospacing="1" w:after="100" w:afterAutospacing="1" w:line="240" w:lineRule="auto"/>
        <w:rPr>
          <w:rFonts w:ascii="Calibri" w:hAnsi="Calibri" w:cs="Calibri"/>
        </w:rPr>
      </w:pPr>
      <w:r w:rsidRPr="00765759">
        <w:rPr>
          <w:rFonts w:ascii="Calibri" w:hAnsi="Calibri" w:cs="Calibri"/>
        </w:rPr>
        <w:t>For entities with Census estimates, the most recent decennial Census population.</w:t>
      </w:r>
    </w:p>
    <w:p w14:paraId="26A2000E" w14:textId="77777777" w:rsidR="000257AE" w:rsidRPr="00765759" w:rsidRDefault="000257AE" w:rsidP="000B16EF">
      <w:pPr>
        <w:numPr>
          <w:ilvl w:val="1"/>
          <w:numId w:val="24"/>
        </w:numPr>
        <w:spacing w:before="100" w:beforeAutospacing="1" w:after="100" w:afterAutospacing="1" w:line="240" w:lineRule="auto"/>
        <w:rPr>
          <w:rFonts w:ascii="Calibri" w:hAnsi="Calibri" w:cs="Calibri"/>
        </w:rPr>
      </w:pPr>
      <w:r w:rsidRPr="00765759">
        <w:rPr>
          <w:rFonts w:ascii="Calibri" w:hAnsi="Calibri" w:cs="Calibri"/>
        </w:rPr>
        <w:t>For independent school districts, the Small Area Income and Poverty Estimates population.</w:t>
      </w:r>
    </w:p>
    <w:p w14:paraId="2FE8D362" w14:textId="77777777" w:rsidR="000257AE" w:rsidRPr="00765759" w:rsidRDefault="000257AE" w:rsidP="000B16EF">
      <w:pPr>
        <w:numPr>
          <w:ilvl w:val="1"/>
          <w:numId w:val="24"/>
        </w:numPr>
        <w:spacing w:before="100" w:beforeAutospacing="1" w:after="100" w:afterAutospacing="1" w:line="240" w:lineRule="auto"/>
        <w:rPr>
          <w:rFonts w:ascii="Calibri" w:hAnsi="Calibri" w:cs="Calibri"/>
        </w:rPr>
      </w:pPr>
      <w:r w:rsidRPr="00765759">
        <w:rPr>
          <w:rFonts w:ascii="Calibri" w:hAnsi="Calibri" w:cs="Calibri"/>
        </w:rPr>
        <w:t>For entities without specific population estimates, the combined population of related state or local governments.</w:t>
      </w:r>
    </w:p>
    <w:p w14:paraId="12021638" w14:textId="77777777" w:rsidR="000257AE" w:rsidRPr="00765759" w:rsidRDefault="000257AE" w:rsidP="000B16EF">
      <w:pPr>
        <w:numPr>
          <w:ilvl w:val="1"/>
          <w:numId w:val="24"/>
        </w:numPr>
        <w:spacing w:before="100" w:beforeAutospacing="1" w:after="100" w:afterAutospacing="1" w:line="240" w:lineRule="auto"/>
        <w:rPr>
          <w:rFonts w:ascii="Calibri" w:hAnsi="Calibri" w:cs="Calibri"/>
        </w:rPr>
      </w:pPr>
      <w:r w:rsidRPr="00765759">
        <w:rPr>
          <w:rFonts w:ascii="Calibri" w:hAnsi="Calibri" w:cs="Calibri"/>
        </w:rPr>
        <w:t>For the National Railroad Passenger Corporation, the entire U.S. population as per the most recent decennial Census.</w:t>
      </w:r>
    </w:p>
    <w:p w14:paraId="751B1DFC"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User Agent</w:t>
      </w:r>
      <w:r w:rsidRPr="00765759">
        <w:rPr>
          <w:rFonts w:ascii="Calibri" w:hAnsi="Calibri" w:cs="Calibri"/>
        </w:rPr>
        <w:t>:</w:t>
      </w:r>
    </w:p>
    <w:p w14:paraId="2C5A3CDE" w14:textId="77777777" w:rsidR="000257AE" w:rsidRPr="00765759" w:rsidRDefault="000257AE" w:rsidP="000B16EF">
      <w:pPr>
        <w:numPr>
          <w:ilvl w:val="0"/>
          <w:numId w:val="25"/>
        </w:numPr>
        <w:spacing w:before="100" w:beforeAutospacing="1" w:after="100" w:afterAutospacing="1" w:line="240" w:lineRule="auto"/>
        <w:rPr>
          <w:rFonts w:ascii="Calibri" w:hAnsi="Calibri" w:cs="Calibri"/>
        </w:rPr>
      </w:pPr>
      <w:r w:rsidRPr="00765759">
        <w:rPr>
          <w:rStyle w:val="Strong"/>
          <w:rFonts w:ascii="Calibri" w:hAnsi="Calibri" w:cs="Calibri"/>
        </w:rPr>
        <w:t>Definition</w:t>
      </w:r>
      <w:r w:rsidRPr="00765759">
        <w:rPr>
          <w:rFonts w:ascii="Calibri" w:hAnsi="Calibri" w:cs="Calibri"/>
        </w:rPr>
        <w:t>: Any software that retrieves and presents web content for users.</w:t>
      </w:r>
    </w:p>
    <w:p w14:paraId="1CDDCEEB" w14:textId="77777777" w:rsidR="000257AE" w:rsidRPr="00765759" w:rsidRDefault="000257AE" w:rsidP="000257AE">
      <w:pPr>
        <w:pStyle w:val="NormalWeb"/>
        <w:rPr>
          <w:rFonts w:ascii="Calibri" w:hAnsi="Calibri" w:cs="Calibri"/>
        </w:rPr>
      </w:pPr>
      <w:r w:rsidRPr="00765759">
        <w:rPr>
          <w:rFonts w:ascii="Calibri" w:hAnsi="Calibri" w:cs="Calibri"/>
        </w:rPr>
        <w:t>These definitions ensure clarity and specificity for the terms used in the regulation, facilitating better understanding and compliance.</w:t>
      </w:r>
    </w:p>
    <w:p w14:paraId="025DAC90" w14:textId="77777777" w:rsidR="000257AE" w:rsidRPr="00765759" w:rsidRDefault="000257AE" w:rsidP="000257AE">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WCAG 2.1</w:t>
      </w:r>
      <w:r w:rsidRPr="00765759">
        <w:rPr>
          <w:rFonts w:ascii="Calibri" w:eastAsia="Times New Roman" w:hAnsi="Calibri" w:cs="Calibri"/>
          <w:kern w:val="0"/>
          <w14:ligatures w14:val="none"/>
        </w:rPr>
        <w:t>:</w:t>
      </w:r>
    </w:p>
    <w:p w14:paraId="5EB1D492" w14:textId="77777777" w:rsidR="000257AE" w:rsidRPr="00765759" w:rsidRDefault="000257AE" w:rsidP="000B16EF">
      <w:pPr>
        <w:numPr>
          <w:ilvl w:val="0"/>
          <w:numId w:val="26"/>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Definition</w:t>
      </w:r>
      <w:r w:rsidRPr="00765759">
        <w:rPr>
          <w:rFonts w:ascii="Calibri" w:eastAsia="Times New Roman" w:hAnsi="Calibri" w:cs="Calibri"/>
          <w:kern w:val="0"/>
          <w14:ligatures w14:val="none"/>
        </w:rPr>
        <w:t>: The Web Content Accessibility Guidelines (WCAG) 2.1, a set of recommendations published by W3C on June 5, 2018. These guidelines provide a framework to make web content accessible to all users, including individuals with disabilities.</w:t>
      </w:r>
    </w:p>
    <w:p w14:paraId="6734D116" w14:textId="77777777" w:rsidR="000257AE" w:rsidRPr="00765759" w:rsidRDefault="000257AE" w:rsidP="000B16EF">
      <w:pPr>
        <w:numPr>
          <w:ilvl w:val="0"/>
          <w:numId w:val="26"/>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Reference</w:t>
      </w:r>
      <w:r w:rsidRPr="00765759">
        <w:rPr>
          <w:rFonts w:ascii="Calibri" w:eastAsia="Times New Roman" w:hAnsi="Calibri" w:cs="Calibri"/>
          <w:kern w:val="0"/>
          <w14:ligatures w14:val="none"/>
        </w:rPr>
        <w:t>: WCAG 2.1 is incorporated by reference in sections 35.200 and 35.202 of this regulation.</w:t>
      </w:r>
    </w:p>
    <w:p w14:paraId="704626FC" w14:textId="77777777" w:rsidR="000257AE" w:rsidRPr="00765759" w:rsidRDefault="000257AE" w:rsidP="000B16EF">
      <w:pPr>
        <w:numPr>
          <w:ilvl w:val="0"/>
          <w:numId w:val="26"/>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Source</w:t>
      </w:r>
      <w:r w:rsidRPr="00765759">
        <w:rPr>
          <w:rFonts w:ascii="Calibri" w:eastAsia="Times New Roman" w:hAnsi="Calibri" w:cs="Calibri"/>
          <w:kern w:val="0"/>
          <w14:ligatures w14:val="none"/>
        </w:rPr>
        <w:t xml:space="preserve">: </w:t>
      </w:r>
      <w:hyperlink r:id="rId8" w:tgtFrame="_new" w:history="1">
        <w:r w:rsidRPr="00765759">
          <w:rPr>
            <w:rFonts w:ascii="Calibri" w:eastAsia="Times New Roman" w:hAnsi="Calibri" w:cs="Calibri"/>
            <w:color w:val="0000FF"/>
            <w:kern w:val="0"/>
            <w:u w:val="single"/>
            <w14:ligatures w14:val="none"/>
          </w:rPr>
          <w:t>WCAG 2.1 Guidelines</w:t>
        </w:r>
      </w:hyperlink>
      <w:r w:rsidRPr="00765759">
        <w:rPr>
          <w:rFonts w:ascii="Calibri" w:eastAsia="Times New Roman" w:hAnsi="Calibri" w:cs="Calibri"/>
          <w:kern w:val="0"/>
          <w14:ligatures w14:val="none"/>
        </w:rPr>
        <w:t xml:space="preserve"> and </w:t>
      </w:r>
      <w:hyperlink r:id="rId9" w:tgtFrame="_new" w:history="1">
        <w:r w:rsidRPr="00765759">
          <w:rPr>
            <w:rFonts w:ascii="Calibri" w:eastAsia="Times New Roman" w:hAnsi="Calibri" w:cs="Calibri"/>
            <w:color w:val="0000FF"/>
            <w:kern w:val="0"/>
            <w:u w:val="single"/>
            <w14:ligatures w14:val="none"/>
          </w:rPr>
          <w:t>Permanent Link</w:t>
        </w:r>
      </w:hyperlink>
    </w:p>
    <w:p w14:paraId="4E528443" w14:textId="77777777" w:rsidR="000257AE" w:rsidRPr="00765759" w:rsidRDefault="000257AE" w:rsidP="000257AE">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Web Content</w:t>
      </w:r>
      <w:r w:rsidRPr="00765759">
        <w:rPr>
          <w:rFonts w:ascii="Calibri" w:eastAsia="Times New Roman" w:hAnsi="Calibri" w:cs="Calibri"/>
          <w:kern w:val="0"/>
          <w14:ligatures w14:val="none"/>
        </w:rPr>
        <w:t>:</w:t>
      </w:r>
    </w:p>
    <w:p w14:paraId="4EA8DBC6" w14:textId="77777777" w:rsidR="000257AE" w:rsidRPr="00765759" w:rsidRDefault="000257AE" w:rsidP="000B16EF">
      <w:pPr>
        <w:numPr>
          <w:ilvl w:val="0"/>
          <w:numId w:val="27"/>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Definition</w:t>
      </w:r>
      <w:r w:rsidRPr="00765759">
        <w:rPr>
          <w:rFonts w:ascii="Calibri" w:eastAsia="Times New Roman" w:hAnsi="Calibri" w:cs="Calibri"/>
          <w:kern w:val="0"/>
          <w14:ligatures w14:val="none"/>
        </w:rPr>
        <w:t>: Information and sensory experiences communicated to users via a user agent. This includes the code or markup that defines the structure, presentation, and interactions of content such as text, images, sounds, videos, controls, animations, and conventional electronic documents.</w:t>
      </w:r>
    </w:p>
    <w:p w14:paraId="3F04282D" w14:textId="0CB9CF8C" w:rsidR="000257AE" w:rsidRPr="00765759" w:rsidRDefault="00353251" w:rsidP="00353251">
      <w:pPr>
        <w:pStyle w:val="Heading2"/>
        <w:rPr>
          <w:rFonts w:ascii="Calibri" w:hAnsi="Calibri" w:cs="Calibri"/>
          <w:b/>
          <w:bCs/>
        </w:rPr>
      </w:pPr>
      <w:r w:rsidRPr="00765759">
        <w:rPr>
          <w:rFonts w:ascii="Calibri" w:hAnsi="Calibri" w:cs="Calibri"/>
          <w:b/>
          <w:bCs/>
        </w:rPr>
        <w:t xml:space="preserve">3 </w:t>
      </w:r>
      <w:r w:rsidR="000257AE" w:rsidRPr="00765759">
        <w:rPr>
          <w:rFonts w:ascii="Calibri" w:hAnsi="Calibri" w:cs="Calibri"/>
          <w:b/>
          <w:bCs/>
        </w:rPr>
        <w:t>Subpart H—Web and Mobile Accessibility:</w:t>
      </w:r>
    </w:p>
    <w:p w14:paraId="1D8619BF" w14:textId="77777777" w:rsidR="000257AE" w:rsidRPr="00765759" w:rsidRDefault="000257AE" w:rsidP="000B16EF">
      <w:pPr>
        <w:numPr>
          <w:ilvl w:val="0"/>
          <w:numId w:val="28"/>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New Subpart H Sections</w:t>
      </w:r>
      <w:r w:rsidRPr="00765759">
        <w:rPr>
          <w:rFonts w:ascii="Calibri" w:eastAsia="Times New Roman" w:hAnsi="Calibri" w:cs="Calibri"/>
          <w:kern w:val="0"/>
          <w14:ligatures w14:val="none"/>
        </w:rPr>
        <w:t>:</w:t>
      </w:r>
    </w:p>
    <w:p w14:paraId="3C966E3B" w14:textId="77777777" w:rsidR="000257AE" w:rsidRPr="00765759" w:rsidRDefault="000257AE" w:rsidP="000B16EF">
      <w:pPr>
        <w:numPr>
          <w:ilvl w:val="1"/>
          <w:numId w:val="28"/>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35.200 Requirements for web and mobile accessibility</w:t>
      </w:r>
      <w:r w:rsidRPr="00765759">
        <w:rPr>
          <w:rFonts w:ascii="Calibri" w:eastAsia="Times New Roman" w:hAnsi="Calibri" w:cs="Calibri"/>
          <w:kern w:val="0"/>
          <w14:ligatures w14:val="none"/>
        </w:rPr>
        <w:t>: Outlines the necessary standards for ensuring web and mobile app accessibility.</w:t>
      </w:r>
    </w:p>
    <w:p w14:paraId="720FAFF6" w14:textId="77777777" w:rsidR="000257AE" w:rsidRPr="00765759" w:rsidRDefault="000257AE" w:rsidP="000B16EF">
      <w:pPr>
        <w:numPr>
          <w:ilvl w:val="1"/>
          <w:numId w:val="28"/>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35.201 Exceptions</w:t>
      </w:r>
      <w:r w:rsidRPr="00765759">
        <w:rPr>
          <w:rFonts w:ascii="Calibri" w:eastAsia="Times New Roman" w:hAnsi="Calibri" w:cs="Calibri"/>
          <w:kern w:val="0"/>
          <w14:ligatures w14:val="none"/>
        </w:rPr>
        <w:t>: Specifies the exceptions to the accessibility requirements.</w:t>
      </w:r>
    </w:p>
    <w:p w14:paraId="5EDE6B19" w14:textId="77777777" w:rsidR="000257AE" w:rsidRPr="00765759" w:rsidRDefault="000257AE" w:rsidP="000B16EF">
      <w:pPr>
        <w:numPr>
          <w:ilvl w:val="1"/>
          <w:numId w:val="28"/>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35.202 Conforming alternate versions</w:t>
      </w:r>
      <w:r w:rsidRPr="00765759">
        <w:rPr>
          <w:rFonts w:ascii="Calibri" w:eastAsia="Times New Roman" w:hAnsi="Calibri" w:cs="Calibri"/>
          <w:kern w:val="0"/>
          <w14:ligatures w14:val="none"/>
        </w:rPr>
        <w:t>: Provides guidelines for acceptable alternate accessible versions of web content.</w:t>
      </w:r>
    </w:p>
    <w:p w14:paraId="15BF8C4E" w14:textId="77777777" w:rsidR="000257AE" w:rsidRPr="00765759" w:rsidRDefault="000257AE" w:rsidP="000B16EF">
      <w:pPr>
        <w:numPr>
          <w:ilvl w:val="1"/>
          <w:numId w:val="28"/>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35.203 Equivalent facilitation</w:t>
      </w:r>
      <w:r w:rsidRPr="00765759">
        <w:rPr>
          <w:rFonts w:ascii="Calibri" w:eastAsia="Times New Roman" w:hAnsi="Calibri" w:cs="Calibri"/>
          <w:kern w:val="0"/>
          <w14:ligatures w14:val="none"/>
        </w:rPr>
        <w:t>: Allows for alternative methods that provide equal or greater accessibility.</w:t>
      </w:r>
    </w:p>
    <w:p w14:paraId="7076473A" w14:textId="77777777" w:rsidR="000257AE" w:rsidRPr="00765759" w:rsidRDefault="000257AE" w:rsidP="000B16EF">
      <w:pPr>
        <w:numPr>
          <w:ilvl w:val="1"/>
          <w:numId w:val="28"/>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lastRenderedPageBreak/>
        <w:t>35.204 Duties</w:t>
      </w:r>
      <w:r w:rsidRPr="00765759">
        <w:rPr>
          <w:rFonts w:ascii="Calibri" w:eastAsia="Times New Roman" w:hAnsi="Calibri" w:cs="Calibri"/>
          <w:kern w:val="0"/>
          <w14:ligatures w14:val="none"/>
        </w:rPr>
        <w:t>: Defines the responsibilities of public entities regarding web and mobile app accessibility.</w:t>
      </w:r>
    </w:p>
    <w:p w14:paraId="0497736F" w14:textId="77777777" w:rsidR="000257AE" w:rsidRPr="00765759" w:rsidRDefault="000257AE" w:rsidP="000B16EF">
      <w:pPr>
        <w:numPr>
          <w:ilvl w:val="1"/>
          <w:numId w:val="28"/>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35.205 Effect of noncompliance that has a minimal impact on access</w:t>
      </w:r>
      <w:r w:rsidRPr="00765759">
        <w:rPr>
          <w:rFonts w:ascii="Calibri" w:eastAsia="Times New Roman" w:hAnsi="Calibri" w:cs="Calibri"/>
          <w:kern w:val="0"/>
          <w14:ligatures w14:val="none"/>
        </w:rPr>
        <w:t>: Addresses situations where noncompliance does not significantly hinder access.</w:t>
      </w:r>
    </w:p>
    <w:p w14:paraId="41342A70" w14:textId="77777777" w:rsidR="000257AE" w:rsidRPr="00765759" w:rsidRDefault="000257AE" w:rsidP="000B16EF">
      <w:pPr>
        <w:numPr>
          <w:ilvl w:val="1"/>
          <w:numId w:val="28"/>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35.206–35.209 [Reserved]</w:t>
      </w:r>
      <w:r w:rsidRPr="00765759">
        <w:rPr>
          <w:rFonts w:ascii="Calibri" w:eastAsia="Times New Roman" w:hAnsi="Calibri" w:cs="Calibri"/>
          <w:kern w:val="0"/>
          <w14:ligatures w14:val="none"/>
        </w:rPr>
        <w:t>: Placeholder for potential future regulations.</w:t>
      </w:r>
    </w:p>
    <w:p w14:paraId="094CDE9C" w14:textId="77777777" w:rsidR="000257AE" w:rsidRPr="00765759" w:rsidRDefault="000257AE" w:rsidP="000257AE">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These additions and definitions aim to clarify and enhance web and mobile accessibility for individuals with disabilities, ensuring public entities provide equal access to their digital content and services.</w:t>
      </w:r>
    </w:p>
    <w:p w14:paraId="5DEBC525" w14:textId="77777777" w:rsidR="000257AE" w:rsidRPr="00765759" w:rsidRDefault="000257AE" w:rsidP="00353251">
      <w:pPr>
        <w:pStyle w:val="Heading3"/>
        <w:rPr>
          <w:rFonts w:ascii="Calibri" w:hAnsi="Calibri" w:cs="Calibri"/>
        </w:rPr>
      </w:pPr>
      <w:r w:rsidRPr="00765759">
        <w:rPr>
          <w:rFonts w:ascii="Calibri" w:hAnsi="Calibri" w:cs="Calibri"/>
        </w:rPr>
        <w:t>§ 35.200 Requirements for Web and Mobile Accessibility</w:t>
      </w:r>
    </w:p>
    <w:p w14:paraId="38F7074A"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General Requirements</w:t>
      </w:r>
      <w:r w:rsidRPr="00765759">
        <w:rPr>
          <w:rFonts w:ascii="Calibri" w:hAnsi="Calibri" w:cs="Calibri"/>
        </w:rPr>
        <w:t>:</w:t>
      </w:r>
    </w:p>
    <w:p w14:paraId="77DF7C78" w14:textId="77777777" w:rsidR="000257AE" w:rsidRPr="00765759" w:rsidRDefault="000257AE" w:rsidP="000B16EF">
      <w:pPr>
        <w:numPr>
          <w:ilvl w:val="0"/>
          <w:numId w:val="29"/>
        </w:numPr>
        <w:spacing w:before="100" w:beforeAutospacing="1" w:after="100" w:afterAutospacing="1" w:line="240" w:lineRule="auto"/>
        <w:rPr>
          <w:rFonts w:ascii="Calibri" w:hAnsi="Calibri" w:cs="Calibri"/>
        </w:rPr>
      </w:pPr>
      <w:r w:rsidRPr="00765759">
        <w:rPr>
          <w:rFonts w:ascii="Calibri" w:hAnsi="Calibri" w:cs="Calibri"/>
        </w:rPr>
        <w:t>Public entities must ensure web content and mobile apps are accessible to individuals with disabilities. This includes content provided directly or through contractual, licensing, or other arrangements.</w:t>
      </w:r>
    </w:p>
    <w:p w14:paraId="53B6F896"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Specific Requirements</w:t>
      </w:r>
      <w:r w:rsidRPr="00765759">
        <w:rPr>
          <w:rFonts w:ascii="Calibri" w:hAnsi="Calibri" w:cs="Calibri"/>
        </w:rPr>
        <w:t>:</w:t>
      </w:r>
    </w:p>
    <w:p w14:paraId="2D6B6909" w14:textId="77777777" w:rsidR="000257AE" w:rsidRPr="00765759" w:rsidRDefault="000257AE" w:rsidP="000B16EF">
      <w:pPr>
        <w:pStyle w:val="NormalWeb"/>
        <w:numPr>
          <w:ilvl w:val="0"/>
          <w:numId w:val="30"/>
        </w:numPr>
        <w:rPr>
          <w:rFonts w:ascii="Calibri" w:hAnsi="Calibri" w:cs="Calibri"/>
        </w:rPr>
      </w:pPr>
      <w:r w:rsidRPr="00765759">
        <w:rPr>
          <w:rStyle w:val="Strong"/>
          <w:rFonts w:ascii="Calibri" w:eastAsiaTheme="majorEastAsia" w:hAnsi="Calibri" w:cs="Calibri"/>
        </w:rPr>
        <w:t>Entities with a Population of 50,000 or More</w:t>
      </w:r>
      <w:r w:rsidRPr="00765759">
        <w:rPr>
          <w:rFonts w:ascii="Calibri" w:hAnsi="Calibri" w:cs="Calibri"/>
        </w:rPr>
        <w:t>:</w:t>
      </w:r>
    </w:p>
    <w:p w14:paraId="0CA9503F" w14:textId="77777777" w:rsidR="000257AE" w:rsidRPr="00765759" w:rsidRDefault="000257AE" w:rsidP="000B16EF">
      <w:pPr>
        <w:numPr>
          <w:ilvl w:val="1"/>
          <w:numId w:val="30"/>
        </w:numPr>
        <w:spacing w:before="100" w:beforeAutospacing="1" w:after="100" w:afterAutospacing="1" w:line="240" w:lineRule="auto"/>
        <w:rPr>
          <w:rFonts w:ascii="Calibri" w:hAnsi="Calibri" w:cs="Calibri"/>
        </w:rPr>
      </w:pPr>
      <w:r w:rsidRPr="00765759">
        <w:rPr>
          <w:rFonts w:ascii="Calibri" w:hAnsi="Calibri" w:cs="Calibri"/>
        </w:rPr>
        <w:t>Compliance Timeline: Within two years after the rule's final publication.</w:t>
      </w:r>
    </w:p>
    <w:p w14:paraId="5678296C" w14:textId="77777777" w:rsidR="000257AE" w:rsidRPr="00765759" w:rsidRDefault="000257AE" w:rsidP="000B16EF">
      <w:pPr>
        <w:numPr>
          <w:ilvl w:val="1"/>
          <w:numId w:val="30"/>
        </w:numPr>
        <w:spacing w:before="100" w:beforeAutospacing="1" w:after="100" w:afterAutospacing="1" w:line="240" w:lineRule="auto"/>
        <w:rPr>
          <w:rFonts w:ascii="Calibri" w:hAnsi="Calibri" w:cs="Calibri"/>
        </w:rPr>
      </w:pPr>
      <w:r w:rsidRPr="00765759">
        <w:rPr>
          <w:rFonts w:ascii="Calibri" w:hAnsi="Calibri" w:cs="Calibri"/>
        </w:rPr>
        <w:t>Standards: Must meet WCAG 2.1 Level A and Level AA success criteria and conformance requirements.</w:t>
      </w:r>
    </w:p>
    <w:p w14:paraId="5AD9F856" w14:textId="77777777" w:rsidR="000257AE" w:rsidRPr="00765759" w:rsidRDefault="000257AE" w:rsidP="000B16EF">
      <w:pPr>
        <w:numPr>
          <w:ilvl w:val="1"/>
          <w:numId w:val="30"/>
        </w:numPr>
        <w:spacing w:before="100" w:beforeAutospacing="1" w:after="100" w:afterAutospacing="1" w:line="240" w:lineRule="auto"/>
        <w:rPr>
          <w:rFonts w:ascii="Calibri" w:hAnsi="Calibri" w:cs="Calibri"/>
        </w:rPr>
      </w:pPr>
      <w:r w:rsidRPr="00765759">
        <w:rPr>
          <w:rFonts w:ascii="Calibri" w:hAnsi="Calibri" w:cs="Calibri"/>
        </w:rPr>
        <w:t>Exceptions: Compliance may be waived if it results in a fundamental alteration of the service or undue financial and administrative burdens.</w:t>
      </w:r>
    </w:p>
    <w:p w14:paraId="7718EEDA" w14:textId="77777777" w:rsidR="000257AE" w:rsidRPr="00765759" w:rsidRDefault="000257AE" w:rsidP="000B16EF">
      <w:pPr>
        <w:pStyle w:val="NormalWeb"/>
        <w:numPr>
          <w:ilvl w:val="0"/>
          <w:numId w:val="30"/>
        </w:numPr>
        <w:rPr>
          <w:rFonts w:ascii="Calibri" w:hAnsi="Calibri" w:cs="Calibri"/>
        </w:rPr>
      </w:pPr>
      <w:r w:rsidRPr="00765759">
        <w:rPr>
          <w:rStyle w:val="Strong"/>
          <w:rFonts w:ascii="Calibri" w:eastAsiaTheme="majorEastAsia" w:hAnsi="Calibri" w:cs="Calibri"/>
        </w:rPr>
        <w:t>Entities with a Population Less than 50,000 or Special District Governments</w:t>
      </w:r>
      <w:r w:rsidRPr="00765759">
        <w:rPr>
          <w:rFonts w:ascii="Calibri" w:hAnsi="Calibri" w:cs="Calibri"/>
        </w:rPr>
        <w:t>:</w:t>
      </w:r>
    </w:p>
    <w:p w14:paraId="12902BD1" w14:textId="77777777" w:rsidR="000257AE" w:rsidRPr="00765759" w:rsidRDefault="000257AE" w:rsidP="000B16EF">
      <w:pPr>
        <w:numPr>
          <w:ilvl w:val="1"/>
          <w:numId w:val="30"/>
        </w:numPr>
        <w:spacing w:before="100" w:beforeAutospacing="1" w:after="100" w:afterAutospacing="1" w:line="240" w:lineRule="auto"/>
        <w:rPr>
          <w:rFonts w:ascii="Calibri" w:hAnsi="Calibri" w:cs="Calibri"/>
        </w:rPr>
      </w:pPr>
      <w:r w:rsidRPr="00765759">
        <w:rPr>
          <w:rFonts w:ascii="Calibri" w:hAnsi="Calibri" w:cs="Calibri"/>
        </w:rPr>
        <w:t>Compliance Timeline: Within three years after the rule's final publication.</w:t>
      </w:r>
    </w:p>
    <w:p w14:paraId="3FEDA5E7" w14:textId="77777777" w:rsidR="000257AE" w:rsidRPr="00765759" w:rsidRDefault="000257AE" w:rsidP="000B16EF">
      <w:pPr>
        <w:numPr>
          <w:ilvl w:val="1"/>
          <w:numId w:val="30"/>
        </w:numPr>
        <w:spacing w:before="100" w:beforeAutospacing="1" w:after="100" w:afterAutospacing="1" w:line="240" w:lineRule="auto"/>
        <w:rPr>
          <w:rFonts w:ascii="Calibri" w:hAnsi="Calibri" w:cs="Calibri"/>
        </w:rPr>
      </w:pPr>
      <w:r w:rsidRPr="00765759">
        <w:rPr>
          <w:rFonts w:ascii="Calibri" w:hAnsi="Calibri" w:cs="Calibri"/>
        </w:rPr>
        <w:t>Standards: Must also meet WCAG 2.1 Level A and Level AA success criteria and conformance requirements.</w:t>
      </w:r>
    </w:p>
    <w:p w14:paraId="1B025282" w14:textId="77777777" w:rsidR="000257AE" w:rsidRPr="00765759" w:rsidRDefault="000257AE" w:rsidP="000B16EF">
      <w:pPr>
        <w:numPr>
          <w:ilvl w:val="1"/>
          <w:numId w:val="30"/>
        </w:numPr>
        <w:spacing w:before="100" w:beforeAutospacing="1" w:after="100" w:afterAutospacing="1" w:line="240" w:lineRule="auto"/>
        <w:rPr>
          <w:rFonts w:ascii="Calibri" w:hAnsi="Calibri" w:cs="Calibri"/>
        </w:rPr>
      </w:pPr>
      <w:r w:rsidRPr="00765759">
        <w:rPr>
          <w:rFonts w:ascii="Calibri" w:hAnsi="Calibri" w:cs="Calibri"/>
        </w:rPr>
        <w:t>Exceptions: Same as above regarding fundamental alterations and undue burdens.</w:t>
      </w:r>
    </w:p>
    <w:p w14:paraId="4323F28F"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Incorporation by Reference</w:t>
      </w:r>
      <w:r w:rsidRPr="00765759">
        <w:rPr>
          <w:rFonts w:ascii="Calibri" w:hAnsi="Calibri" w:cs="Calibri"/>
        </w:rPr>
        <w:t>:</w:t>
      </w:r>
    </w:p>
    <w:p w14:paraId="551D2DAB" w14:textId="77777777" w:rsidR="000257AE" w:rsidRPr="00765759" w:rsidRDefault="000257AE" w:rsidP="000B16EF">
      <w:pPr>
        <w:numPr>
          <w:ilvl w:val="0"/>
          <w:numId w:val="31"/>
        </w:numPr>
        <w:spacing w:before="100" w:beforeAutospacing="1" w:after="100" w:afterAutospacing="1" w:line="240" w:lineRule="auto"/>
        <w:rPr>
          <w:rFonts w:ascii="Calibri" w:hAnsi="Calibri" w:cs="Calibri"/>
        </w:rPr>
      </w:pPr>
      <w:r w:rsidRPr="00765759">
        <w:rPr>
          <w:rFonts w:ascii="Calibri" w:hAnsi="Calibri" w:cs="Calibri"/>
        </w:rPr>
        <w:t>WCAG 2.1 is incorporated by reference with approval from the Director of the Federal Register.</w:t>
      </w:r>
    </w:p>
    <w:p w14:paraId="5B6DCB2B" w14:textId="77777777" w:rsidR="000257AE" w:rsidRPr="00765759" w:rsidRDefault="000257AE" w:rsidP="000B16EF">
      <w:pPr>
        <w:numPr>
          <w:ilvl w:val="0"/>
          <w:numId w:val="31"/>
        </w:numPr>
        <w:spacing w:before="100" w:beforeAutospacing="1" w:after="100" w:afterAutospacing="1" w:line="240" w:lineRule="auto"/>
        <w:rPr>
          <w:rFonts w:ascii="Calibri" w:hAnsi="Calibri" w:cs="Calibri"/>
        </w:rPr>
      </w:pPr>
      <w:r w:rsidRPr="00765759">
        <w:rPr>
          <w:rFonts w:ascii="Calibri" w:hAnsi="Calibri" w:cs="Calibri"/>
        </w:rPr>
        <w:t>Availability: The standards can be inspected at the U.S. Department of Justice and the National Archives and Records Administration (NARA).</w:t>
      </w:r>
    </w:p>
    <w:p w14:paraId="1E18067E" w14:textId="77777777" w:rsidR="000257AE" w:rsidRPr="00765759" w:rsidRDefault="000257AE" w:rsidP="000B16EF">
      <w:pPr>
        <w:numPr>
          <w:ilvl w:val="0"/>
          <w:numId w:val="31"/>
        </w:numPr>
        <w:spacing w:before="100" w:beforeAutospacing="1" w:after="100" w:afterAutospacing="1" w:line="240" w:lineRule="auto"/>
        <w:rPr>
          <w:rFonts w:ascii="Calibri" w:hAnsi="Calibri" w:cs="Calibri"/>
        </w:rPr>
      </w:pPr>
      <w:r w:rsidRPr="00765759">
        <w:rPr>
          <w:rFonts w:ascii="Calibri" w:hAnsi="Calibri" w:cs="Calibri"/>
        </w:rPr>
        <w:t>Contact Information: DOJ Disability Rights Section, ADA Information Line, and the W3C Web Accessibility Initiative provide access and support.</w:t>
      </w:r>
    </w:p>
    <w:p w14:paraId="1ABDC965"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Contact Details</w:t>
      </w:r>
      <w:r w:rsidRPr="00765759">
        <w:rPr>
          <w:rFonts w:ascii="Calibri" w:hAnsi="Calibri" w:cs="Calibri"/>
        </w:rPr>
        <w:t>:</w:t>
      </w:r>
    </w:p>
    <w:p w14:paraId="7DE3F550" w14:textId="77777777" w:rsidR="000257AE" w:rsidRPr="00765759" w:rsidRDefault="000257AE" w:rsidP="000B16EF">
      <w:pPr>
        <w:pStyle w:val="NormalWeb"/>
        <w:numPr>
          <w:ilvl w:val="0"/>
          <w:numId w:val="32"/>
        </w:numPr>
        <w:rPr>
          <w:rFonts w:ascii="Calibri" w:hAnsi="Calibri" w:cs="Calibri"/>
        </w:rPr>
      </w:pPr>
      <w:r w:rsidRPr="00765759">
        <w:rPr>
          <w:rStyle w:val="Strong"/>
          <w:rFonts w:ascii="Calibri" w:eastAsiaTheme="majorEastAsia" w:hAnsi="Calibri" w:cs="Calibri"/>
        </w:rPr>
        <w:lastRenderedPageBreak/>
        <w:t>DOJ Disability Rights Section</w:t>
      </w:r>
      <w:r w:rsidRPr="00765759">
        <w:rPr>
          <w:rFonts w:ascii="Calibri" w:hAnsi="Calibri" w:cs="Calibri"/>
        </w:rPr>
        <w:t>:</w:t>
      </w:r>
    </w:p>
    <w:p w14:paraId="2D470529" w14:textId="77777777" w:rsidR="000257AE" w:rsidRPr="00765759" w:rsidRDefault="000257AE" w:rsidP="000B16EF">
      <w:pPr>
        <w:numPr>
          <w:ilvl w:val="1"/>
          <w:numId w:val="32"/>
        </w:numPr>
        <w:spacing w:before="100" w:beforeAutospacing="1" w:after="100" w:afterAutospacing="1" w:line="240" w:lineRule="auto"/>
        <w:rPr>
          <w:rFonts w:ascii="Calibri" w:hAnsi="Calibri" w:cs="Calibri"/>
        </w:rPr>
      </w:pPr>
      <w:r w:rsidRPr="00765759">
        <w:rPr>
          <w:rFonts w:ascii="Calibri" w:hAnsi="Calibri" w:cs="Calibri"/>
        </w:rPr>
        <w:t>Address: 150 M St. N.E., 9th Floor, Washington, D.C. 20002</w:t>
      </w:r>
    </w:p>
    <w:p w14:paraId="189DBC8E" w14:textId="77777777" w:rsidR="000257AE" w:rsidRPr="00765759" w:rsidRDefault="000257AE" w:rsidP="000B16EF">
      <w:pPr>
        <w:numPr>
          <w:ilvl w:val="1"/>
          <w:numId w:val="32"/>
        </w:numPr>
        <w:spacing w:before="100" w:beforeAutospacing="1" w:after="100" w:afterAutospacing="1" w:line="240" w:lineRule="auto"/>
        <w:rPr>
          <w:rFonts w:ascii="Calibri" w:hAnsi="Calibri" w:cs="Calibri"/>
        </w:rPr>
      </w:pPr>
      <w:r w:rsidRPr="00765759">
        <w:rPr>
          <w:rFonts w:ascii="Calibri" w:hAnsi="Calibri" w:cs="Calibri"/>
        </w:rPr>
        <w:t>ADA Information Line: (800) 514-0301 (voice) or 1-833-610-1264 (TTY)</w:t>
      </w:r>
    </w:p>
    <w:p w14:paraId="76575213" w14:textId="77777777" w:rsidR="000257AE" w:rsidRPr="00765759" w:rsidRDefault="000257AE" w:rsidP="000B16EF">
      <w:pPr>
        <w:numPr>
          <w:ilvl w:val="1"/>
          <w:numId w:val="32"/>
        </w:numPr>
        <w:spacing w:before="100" w:beforeAutospacing="1" w:after="100" w:afterAutospacing="1" w:line="240" w:lineRule="auto"/>
        <w:rPr>
          <w:rFonts w:ascii="Calibri" w:hAnsi="Calibri" w:cs="Calibri"/>
        </w:rPr>
      </w:pPr>
      <w:r w:rsidRPr="00765759">
        <w:rPr>
          <w:rFonts w:ascii="Calibri" w:hAnsi="Calibri" w:cs="Calibri"/>
        </w:rPr>
        <w:t xml:space="preserve">Website: </w:t>
      </w:r>
      <w:hyperlink r:id="rId10" w:tgtFrame="_new" w:history="1">
        <w:r w:rsidRPr="00765759">
          <w:rPr>
            <w:rStyle w:val="Hyperlink"/>
            <w:rFonts w:ascii="Calibri" w:hAnsi="Calibri" w:cs="Calibri"/>
          </w:rPr>
          <w:t>ADA.gov</w:t>
        </w:r>
      </w:hyperlink>
    </w:p>
    <w:p w14:paraId="0EF48F7A" w14:textId="77777777" w:rsidR="000257AE" w:rsidRPr="00765759" w:rsidRDefault="000257AE" w:rsidP="000B16EF">
      <w:pPr>
        <w:pStyle w:val="NormalWeb"/>
        <w:numPr>
          <w:ilvl w:val="0"/>
          <w:numId w:val="32"/>
        </w:numPr>
        <w:rPr>
          <w:rFonts w:ascii="Calibri" w:hAnsi="Calibri" w:cs="Calibri"/>
        </w:rPr>
      </w:pPr>
      <w:r w:rsidRPr="00765759">
        <w:rPr>
          <w:rStyle w:val="Strong"/>
          <w:rFonts w:ascii="Calibri" w:eastAsiaTheme="majorEastAsia" w:hAnsi="Calibri" w:cs="Calibri"/>
        </w:rPr>
        <w:t>NARA</w:t>
      </w:r>
      <w:r w:rsidRPr="00765759">
        <w:rPr>
          <w:rFonts w:ascii="Calibri" w:hAnsi="Calibri" w:cs="Calibri"/>
        </w:rPr>
        <w:t>:</w:t>
      </w:r>
    </w:p>
    <w:p w14:paraId="5730F670" w14:textId="77777777" w:rsidR="000257AE" w:rsidRPr="00765759" w:rsidRDefault="000257AE" w:rsidP="000B16EF">
      <w:pPr>
        <w:numPr>
          <w:ilvl w:val="1"/>
          <w:numId w:val="32"/>
        </w:numPr>
        <w:spacing w:before="100" w:beforeAutospacing="1" w:after="100" w:afterAutospacing="1" w:line="240" w:lineRule="auto"/>
        <w:rPr>
          <w:rFonts w:ascii="Calibri" w:hAnsi="Calibri" w:cs="Calibri"/>
        </w:rPr>
      </w:pPr>
      <w:r w:rsidRPr="00765759">
        <w:rPr>
          <w:rFonts w:ascii="Calibri" w:hAnsi="Calibri" w:cs="Calibri"/>
        </w:rPr>
        <w:t xml:space="preserve">Website: </w:t>
      </w:r>
      <w:hyperlink r:id="rId11" w:tgtFrame="_new" w:history="1">
        <w:r w:rsidRPr="00765759">
          <w:rPr>
            <w:rStyle w:val="Hyperlink"/>
            <w:rFonts w:ascii="Calibri" w:hAnsi="Calibri" w:cs="Calibri"/>
          </w:rPr>
          <w:t>Federal Register</w:t>
        </w:r>
      </w:hyperlink>
    </w:p>
    <w:p w14:paraId="0C6B0C98" w14:textId="77777777" w:rsidR="000257AE" w:rsidRPr="00765759" w:rsidRDefault="000257AE" w:rsidP="000B16EF">
      <w:pPr>
        <w:numPr>
          <w:ilvl w:val="1"/>
          <w:numId w:val="32"/>
        </w:numPr>
        <w:spacing w:before="100" w:beforeAutospacing="1" w:after="100" w:afterAutospacing="1" w:line="240" w:lineRule="auto"/>
        <w:rPr>
          <w:rFonts w:ascii="Calibri" w:hAnsi="Calibri" w:cs="Calibri"/>
        </w:rPr>
      </w:pPr>
      <w:r w:rsidRPr="00765759">
        <w:rPr>
          <w:rFonts w:ascii="Calibri" w:hAnsi="Calibri" w:cs="Calibri"/>
        </w:rPr>
        <w:t>Email: fr.inspection@nara.gov</w:t>
      </w:r>
    </w:p>
    <w:p w14:paraId="01CED7E6" w14:textId="77777777" w:rsidR="000257AE" w:rsidRPr="00765759" w:rsidRDefault="000257AE" w:rsidP="000B16EF">
      <w:pPr>
        <w:pStyle w:val="NormalWeb"/>
        <w:numPr>
          <w:ilvl w:val="0"/>
          <w:numId w:val="32"/>
        </w:numPr>
        <w:rPr>
          <w:rFonts w:ascii="Calibri" w:hAnsi="Calibri" w:cs="Calibri"/>
        </w:rPr>
      </w:pPr>
      <w:r w:rsidRPr="00765759">
        <w:rPr>
          <w:rStyle w:val="Strong"/>
          <w:rFonts w:ascii="Calibri" w:eastAsiaTheme="majorEastAsia" w:hAnsi="Calibri" w:cs="Calibri"/>
        </w:rPr>
        <w:t>W3C Web Accessibility Initiative</w:t>
      </w:r>
      <w:r w:rsidRPr="00765759">
        <w:rPr>
          <w:rFonts w:ascii="Calibri" w:hAnsi="Calibri" w:cs="Calibri"/>
        </w:rPr>
        <w:t>:</w:t>
      </w:r>
    </w:p>
    <w:p w14:paraId="773D3A43" w14:textId="77777777" w:rsidR="000257AE" w:rsidRPr="00765759" w:rsidRDefault="000257AE" w:rsidP="000B16EF">
      <w:pPr>
        <w:numPr>
          <w:ilvl w:val="1"/>
          <w:numId w:val="32"/>
        </w:numPr>
        <w:spacing w:before="100" w:beforeAutospacing="1" w:after="100" w:afterAutospacing="1" w:line="240" w:lineRule="auto"/>
        <w:rPr>
          <w:rFonts w:ascii="Calibri" w:hAnsi="Calibri" w:cs="Calibri"/>
        </w:rPr>
      </w:pPr>
      <w:r w:rsidRPr="00765759">
        <w:rPr>
          <w:rFonts w:ascii="Calibri" w:hAnsi="Calibri" w:cs="Calibri"/>
        </w:rPr>
        <w:t>Address: 401 Edgewater Place, Suite 600, Wakefield, MA 01880</w:t>
      </w:r>
    </w:p>
    <w:p w14:paraId="02F126E3" w14:textId="77777777" w:rsidR="000257AE" w:rsidRPr="00765759" w:rsidRDefault="000257AE" w:rsidP="000B16EF">
      <w:pPr>
        <w:numPr>
          <w:ilvl w:val="1"/>
          <w:numId w:val="32"/>
        </w:numPr>
        <w:spacing w:before="100" w:beforeAutospacing="1" w:after="100" w:afterAutospacing="1" w:line="240" w:lineRule="auto"/>
        <w:rPr>
          <w:rFonts w:ascii="Calibri" w:hAnsi="Calibri" w:cs="Calibri"/>
        </w:rPr>
      </w:pPr>
      <w:r w:rsidRPr="00765759">
        <w:rPr>
          <w:rFonts w:ascii="Calibri" w:hAnsi="Calibri" w:cs="Calibri"/>
        </w:rPr>
        <w:t>Phone: (339) 273-2711</w:t>
      </w:r>
    </w:p>
    <w:p w14:paraId="786D9752" w14:textId="77777777" w:rsidR="000257AE" w:rsidRPr="00765759" w:rsidRDefault="000257AE" w:rsidP="000B16EF">
      <w:pPr>
        <w:numPr>
          <w:ilvl w:val="1"/>
          <w:numId w:val="32"/>
        </w:numPr>
        <w:spacing w:before="100" w:beforeAutospacing="1" w:after="100" w:afterAutospacing="1" w:line="240" w:lineRule="auto"/>
        <w:rPr>
          <w:rFonts w:ascii="Calibri" w:hAnsi="Calibri" w:cs="Calibri"/>
        </w:rPr>
      </w:pPr>
      <w:r w:rsidRPr="00765759">
        <w:rPr>
          <w:rFonts w:ascii="Calibri" w:hAnsi="Calibri" w:cs="Calibri"/>
        </w:rPr>
        <w:t xml:space="preserve">Email: </w:t>
      </w:r>
      <w:hyperlink r:id="rId12" w:history="1">
        <w:r w:rsidRPr="00765759">
          <w:rPr>
            <w:rStyle w:val="Hyperlink"/>
            <w:rFonts w:ascii="Calibri" w:hAnsi="Calibri" w:cs="Calibri"/>
          </w:rPr>
          <w:t>contact@w3.org</w:t>
        </w:r>
      </w:hyperlink>
    </w:p>
    <w:p w14:paraId="1F532239" w14:textId="77777777" w:rsidR="000257AE" w:rsidRPr="00765759" w:rsidRDefault="000257AE" w:rsidP="000B16EF">
      <w:pPr>
        <w:numPr>
          <w:ilvl w:val="1"/>
          <w:numId w:val="32"/>
        </w:numPr>
        <w:spacing w:before="100" w:beforeAutospacing="1" w:after="100" w:afterAutospacing="1" w:line="240" w:lineRule="auto"/>
        <w:rPr>
          <w:rFonts w:ascii="Calibri" w:hAnsi="Calibri" w:cs="Calibri"/>
        </w:rPr>
      </w:pPr>
      <w:r w:rsidRPr="00765759">
        <w:rPr>
          <w:rFonts w:ascii="Calibri" w:hAnsi="Calibri" w:cs="Calibri"/>
        </w:rPr>
        <w:t xml:space="preserve">Website: </w:t>
      </w:r>
      <w:hyperlink r:id="rId13" w:tgtFrame="_new" w:history="1">
        <w:r w:rsidRPr="00765759">
          <w:rPr>
            <w:rStyle w:val="Hyperlink"/>
            <w:rFonts w:ascii="Calibri" w:hAnsi="Calibri" w:cs="Calibri"/>
          </w:rPr>
          <w:t>WCAG 2.1 Guidelines</w:t>
        </w:r>
      </w:hyperlink>
      <w:r w:rsidRPr="00765759">
        <w:rPr>
          <w:rFonts w:ascii="Calibri" w:hAnsi="Calibri" w:cs="Calibri"/>
        </w:rPr>
        <w:t xml:space="preserve"> and </w:t>
      </w:r>
      <w:hyperlink r:id="rId14" w:tgtFrame="_new" w:history="1">
        <w:r w:rsidRPr="00765759">
          <w:rPr>
            <w:rStyle w:val="Hyperlink"/>
            <w:rFonts w:ascii="Calibri" w:hAnsi="Calibri" w:cs="Calibri"/>
          </w:rPr>
          <w:t>Permanent Link</w:t>
        </w:r>
      </w:hyperlink>
    </w:p>
    <w:p w14:paraId="7EFAC3B3" w14:textId="77777777" w:rsidR="000257AE" w:rsidRPr="00765759" w:rsidRDefault="000257AE" w:rsidP="00353251">
      <w:pPr>
        <w:pStyle w:val="Heading3"/>
        <w:rPr>
          <w:rFonts w:ascii="Calibri" w:hAnsi="Calibri" w:cs="Calibri"/>
        </w:rPr>
      </w:pPr>
      <w:r w:rsidRPr="00765759">
        <w:rPr>
          <w:rFonts w:ascii="Calibri" w:hAnsi="Calibri" w:cs="Calibri"/>
        </w:rPr>
        <w:t>§ 35.201 Exceptions</w:t>
      </w:r>
    </w:p>
    <w:p w14:paraId="7532A25C" w14:textId="77777777" w:rsidR="000257AE" w:rsidRPr="00765759" w:rsidRDefault="000257AE" w:rsidP="000257AE">
      <w:pPr>
        <w:pStyle w:val="NormalWeb"/>
        <w:rPr>
          <w:rFonts w:ascii="Calibri" w:hAnsi="Calibri" w:cs="Calibri"/>
        </w:rPr>
      </w:pPr>
      <w:r w:rsidRPr="00765759">
        <w:rPr>
          <w:rFonts w:ascii="Calibri" w:hAnsi="Calibri" w:cs="Calibri"/>
        </w:rPr>
        <w:t>The requirements for web and mobile accessibility outlined in § 35.200 do not apply to the following categories:</w:t>
      </w:r>
    </w:p>
    <w:p w14:paraId="328B98D6" w14:textId="77777777" w:rsidR="000257AE" w:rsidRPr="00765759" w:rsidRDefault="000257AE" w:rsidP="000B16EF">
      <w:pPr>
        <w:pStyle w:val="NormalWeb"/>
        <w:numPr>
          <w:ilvl w:val="0"/>
          <w:numId w:val="33"/>
        </w:numPr>
        <w:rPr>
          <w:rFonts w:ascii="Calibri" w:hAnsi="Calibri" w:cs="Calibri"/>
        </w:rPr>
      </w:pPr>
      <w:r w:rsidRPr="00765759">
        <w:rPr>
          <w:rStyle w:val="Strong"/>
          <w:rFonts w:ascii="Calibri" w:eastAsiaTheme="majorEastAsia" w:hAnsi="Calibri" w:cs="Calibri"/>
        </w:rPr>
        <w:t>Archived Web Content</w:t>
      </w:r>
      <w:r w:rsidRPr="00765759">
        <w:rPr>
          <w:rFonts w:ascii="Calibri" w:hAnsi="Calibri" w:cs="Calibri"/>
        </w:rPr>
        <w:t>:</w:t>
      </w:r>
    </w:p>
    <w:p w14:paraId="3073157F" w14:textId="77777777" w:rsidR="000257AE" w:rsidRPr="00765759" w:rsidRDefault="000257AE" w:rsidP="000B16EF">
      <w:pPr>
        <w:numPr>
          <w:ilvl w:val="1"/>
          <w:numId w:val="33"/>
        </w:numPr>
        <w:spacing w:before="100" w:beforeAutospacing="1" w:after="100" w:afterAutospacing="1" w:line="240" w:lineRule="auto"/>
        <w:rPr>
          <w:rFonts w:ascii="Calibri" w:hAnsi="Calibri" w:cs="Calibri"/>
        </w:rPr>
      </w:pPr>
      <w:r w:rsidRPr="00765759">
        <w:rPr>
          <w:rFonts w:ascii="Calibri" w:hAnsi="Calibri" w:cs="Calibri"/>
        </w:rPr>
        <w:t>Defined as web content created before the compliance date, retained for reference, research, or recordkeeping, and not altered after archiving.</w:t>
      </w:r>
    </w:p>
    <w:p w14:paraId="4A0C751D" w14:textId="77777777" w:rsidR="000257AE" w:rsidRPr="00765759" w:rsidRDefault="000257AE" w:rsidP="000B16EF">
      <w:pPr>
        <w:pStyle w:val="NormalWeb"/>
        <w:numPr>
          <w:ilvl w:val="0"/>
          <w:numId w:val="33"/>
        </w:numPr>
        <w:rPr>
          <w:rFonts w:ascii="Calibri" w:hAnsi="Calibri" w:cs="Calibri"/>
        </w:rPr>
      </w:pPr>
      <w:r w:rsidRPr="00765759">
        <w:rPr>
          <w:rStyle w:val="Strong"/>
          <w:rFonts w:ascii="Calibri" w:eastAsiaTheme="majorEastAsia" w:hAnsi="Calibri" w:cs="Calibri"/>
        </w:rPr>
        <w:t>Preexisting Conventional Electronic Documents</w:t>
      </w:r>
      <w:r w:rsidRPr="00765759">
        <w:rPr>
          <w:rFonts w:ascii="Calibri" w:hAnsi="Calibri" w:cs="Calibri"/>
        </w:rPr>
        <w:t>:</w:t>
      </w:r>
    </w:p>
    <w:p w14:paraId="5AF5BA6B" w14:textId="77777777" w:rsidR="000257AE" w:rsidRPr="00765759" w:rsidRDefault="000257AE" w:rsidP="000B16EF">
      <w:pPr>
        <w:numPr>
          <w:ilvl w:val="1"/>
          <w:numId w:val="33"/>
        </w:numPr>
        <w:spacing w:before="100" w:beforeAutospacing="1" w:after="100" w:afterAutospacing="1" w:line="240" w:lineRule="auto"/>
        <w:rPr>
          <w:rFonts w:ascii="Calibri" w:hAnsi="Calibri" w:cs="Calibri"/>
        </w:rPr>
      </w:pPr>
      <w:r w:rsidRPr="00765759">
        <w:rPr>
          <w:rFonts w:ascii="Calibri" w:hAnsi="Calibri" w:cs="Calibri"/>
        </w:rPr>
        <w:t>Documents in formats like PDF, word processors, presentations, and spreadsheets that are part of web content or mobile apps before the compliance date.</w:t>
      </w:r>
    </w:p>
    <w:p w14:paraId="1FFD6F64" w14:textId="77777777" w:rsidR="000257AE" w:rsidRPr="00765759" w:rsidRDefault="000257AE" w:rsidP="000B16EF">
      <w:pPr>
        <w:numPr>
          <w:ilvl w:val="1"/>
          <w:numId w:val="33"/>
        </w:numPr>
        <w:spacing w:before="100" w:beforeAutospacing="1" w:after="100" w:afterAutospacing="1" w:line="240" w:lineRule="auto"/>
        <w:rPr>
          <w:rFonts w:ascii="Calibri" w:hAnsi="Calibri" w:cs="Calibri"/>
        </w:rPr>
      </w:pPr>
      <w:r w:rsidRPr="00765759">
        <w:rPr>
          <w:rFonts w:ascii="Calibri" w:hAnsi="Calibri" w:cs="Calibri"/>
        </w:rPr>
        <w:t>Exception: These documents must comply if they are currently used for applying, accessing, or participating in the entity's services, programs, or activities.</w:t>
      </w:r>
    </w:p>
    <w:p w14:paraId="58A724F8" w14:textId="77777777" w:rsidR="000257AE" w:rsidRPr="00765759" w:rsidRDefault="000257AE" w:rsidP="000B16EF">
      <w:pPr>
        <w:pStyle w:val="NormalWeb"/>
        <w:numPr>
          <w:ilvl w:val="0"/>
          <w:numId w:val="33"/>
        </w:numPr>
        <w:rPr>
          <w:rFonts w:ascii="Calibri" w:hAnsi="Calibri" w:cs="Calibri"/>
        </w:rPr>
      </w:pPr>
      <w:r w:rsidRPr="00765759">
        <w:rPr>
          <w:rStyle w:val="Strong"/>
          <w:rFonts w:ascii="Calibri" w:eastAsiaTheme="majorEastAsia" w:hAnsi="Calibri" w:cs="Calibri"/>
        </w:rPr>
        <w:t>Third-Party Content</w:t>
      </w:r>
      <w:r w:rsidRPr="00765759">
        <w:rPr>
          <w:rFonts w:ascii="Calibri" w:hAnsi="Calibri" w:cs="Calibri"/>
        </w:rPr>
        <w:t>:</w:t>
      </w:r>
    </w:p>
    <w:p w14:paraId="1F422F8A" w14:textId="77777777" w:rsidR="000257AE" w:rsidRPr="00765759" w:rsidRDefault="000257AE" w:rsidP="000B16EF">
      <w:pPr>
        <w:numPr>
          <w:ilvl w:val="1"/>
          <w:numId w:val="33"/>
        </w:numPr>
        <w:spacing w:before="100" w:beforeAutospacing="1" w:after="100" w:afterAutospacing="1" w:line="240" w:lineRule="auto"/>
        <w:rPr>
          <w:rFonts w:ascii="Calibri" w:hAnsi="Calibri" w:cs="Calibri"/>
        </w:rPr>
      </w:pPr>
      <w:r w:rsidRPr="00765759">
        <w:rPr>
          <w:rFonts w:ascii="Calibri" w:hAnsi="Calibri" w:cs="Calibri"/>
        </w:rPr>
        <w:t>Content posted by third parties, unless posted due to contractual, licensing, or other arrangements with the public entity.</w:t>
      </w:r>
    </w:p>
    <w:p w14:paraId="492674C2" w14:textId="77777777" w:rsidR="000257AE" w:rsidRPr="00765759" w:rsidRDefault="000257AE" w:rsidP="000B16EF">
      <w:pPr>
        <w:pStyle w:val="NormalWeb"/>
        <w:numPr>
          <w:ilvl w:val="0"/>
          <w:numId w:val="33"/>
        </w:numPr>
        <w:rPr>
          <w:rFonts w:ascii="Calibri" w:hAnsi="Calibri" w:cs="Calibri"/>
        </w:rPr>
      </w:pPr>
      <w:r w:rsidRPr="00765759">
        <w:rPr>
          <w:rStyle w:val="Strong"/>
          <w:rFonts w:ascii="Calibri" w:eastAsiaTheme="majorEastAsia" w:hAnsi="Calibri" w:cs="Calibri"/>
        </w:rPr>
        <w:t>Individualized, Password-Protected or Secured Documents</w:t>
      </w:r>
      <w:r w:rsidRPr="00765759">
        <w:rPr>
          <w:rFonts w:ascii="Calibri" w:hAnsi="Calibri" w:cs="Calibri"/>
        </w:rPr>
        <w:t>:</w:t>
      </w:r>
    </w:p>
    <w:p w14:paraId="635A1615" w14:textId="77777777" w:rsidR="000257AE" w:rsidRPr="00765759" w:rsidRDefault="000257AE" w:rsidP="000B16EF">
      <w:pPr>
        <w:numPr>
          <w:ilvl w:val="1"/>
          <w:numId w:val="33"/>
        </w:numPr>
        <w:spacing w:before="100" w:beforeAutospacing="1" w:after="100" w:afterAutospacing="1" w:line="240" w:lineRule="auto"/>
        <w:rPr>
          <w:rFonts w:ascii="Calibri" w:hAnsi="Calibri" w:cs="Calibri"/>
        </w:rPr>
      </w:pPr>
      <w:r w:rsidRPr="00765759">
        <w:rPr>
          <w:rFonts w:ascii="Calibri" w:hAnsi="Calibri" w:cs="Calibri"/>
        </w:rPr>
        <w:t>Documents about a specific individual, their property, or their account, and that are password-protected or otherwise secured.</w:t>
      </w:r>
    </w:p>
    <w:p w14:paraId="120E1B25" w14:textId="77777777" w:rsidR="000257AE" w:rsidRPr="00765759" w:rsidRDefault="000257AE" w:rsidP="000B16EF">
      <w:pPr>
        <w:pStyle w:val="NormalWeb"/>
        <w:numPr>
          <w:ilvl w:val="0"/>
          <w:numId w:val="33"/>
        </w:numPr>
        <w:rPr>
          <w:rFonts w:ascii="Calibri" w:hAnsi="Calibri" w:cs="Calibri"/>
        </w:rPr>
      </w:pPr>
      <w:r w:rsidRPr="00765759">
        <w:rPr>
          <w:rStyle w:val="Strong"/>
          <w:rFonts w:ascii="Calibri" w:eastAsiaTheme="majorEastAsia" w:hAnsi="Calibri" w:cs="Calibri"/>
        </w:rPr>
        <w:t>Preexisting Social Media Posts</w:t>
      </w:r>
      <w:r w:rsidRPr="00765759">
        <w:rPr>
          <w:rFonts w:ascii="Calibri" w:hAnsi="Calibri" w:cs="Calibri"/>
        </w:rPr>
        <w:t>:</w:t>
      </w:r>
    </w:p>
    <w:p w14:paraId="4234030E" w14:textId="77777777" w:rsidR="000257AE" w:rsidRPr="00765759" w:rsidRDefault="000257AE" w:rsidP="000B16EF">
      <w:pPr>
        <w:numPr>
          <w:ilvl w:val="1"/>
          <w:numId w:val="33"/>
        </w:numPr>
        <w:spacing w:before="100" w:beforeAutospacing="1" w:after="100" w:afterAutospacing="1" w:line="240" w:lineRule="auto"/>
        <w:rPr>
          <w:rFonts w:ascii="Calibri" w:hAnsi="Calibri" w:cs="Calibri"/>
        </w:rPr>
      </w:pPr>
      <w:r w:rsidRPr="00765759">
        <w:rPr>
          <w:rFonts w:ascii="Calibri" w:hAnsi="Calibri" w:cs="Calibri"/>
        </w:rPr>
        <w:t>Social media posts made by the public entity before the compliance date.</w:t>
      </w:r>
    </w:p>
    <w:p w14:paraId="6065F4CB" w14:textId="77777777" w:rsidR="000257AE" w:rsidRPr="00765759" w:rsidRDefault="000257AE" w:rsidP="000257AE">
      <w:pPr>
        <w:pStyle w:val="NormalWeb"/>
        <w:rPr>
          <w:rFonts w:ascii="Calibri" w:hAnsi="Calibri" w:cs="Calibri"/>
        </w:rPr>
      </w:pPr>
      <w:r w:rsidRPr="00765759">
        <w:rPr>
          <w:rFonts w:ascii="Calibri" w:hAnsi="Calibri" w:cs="Calibri"/>
        </w:rPr>
        <w:t>These exceptions help define the scope of the regulation, ensuring that not all content is subject to the new accessibility requirements while still promoting accessibility for current and relevant content.</w:t>
      </w:r>
    </w:p>
    <w:p w14:paraId="3AC1629A" w14:textId="77777777" w:rsidR="000257AE" w:rsidRPr="00765759" w:rsidRDefault="000257AE" w:rsidP="00353251">
      <w:pPr>
        <w:pStyle w:val="Heading3"/>
        <w:rPr>
          <w:rFonts w:ascii="Calibri" w:hAnsi="Calibri" w:cs="Calibri"/>
        </w:rPr>
      </w:pPr>
      <w:r w:rsidRPr="00765759">
        <w:rPr>
          <w:rFonts w:ascii="Calibri" w:hAnsi="Calibri" w:cs="Calibri"/>
        </w:rPr>
        <w:t>§ 35.202 Conforming Alternate Versions</w:t>
      </w:r>
    </w:p>
    <w:p w14:paraId="27F08923"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Use of Conforming Alternate Versions</w:t>
      </w:r>
      <w:r w:rsidRPr="00765759">
        <w:rPr>
          <w:rFonts w:ascii="Calibri" w:hAnsi="Calibri" w:cs="Calibri"/>
        </w:rPr>
        <w:t>:</w:t>
      </w:r>
    </w:p>
    <w:p w14:paraId="51C9B95D" w14:textId="77777777" w:rsidR="000257AE" w:rsidRPr="00765759" w:rsidRDefault="000257AE" w:rsidP="000B16EF">
      <w:pPr>
        <w:pStyle w:val="NormalWeb"/>
        <w:numPr>
          <w:ilvl w:val="0"/>
          <w:numId w:val="34"/>
        </w:numPr>
        <w:rPr>
          <w:rFonts w:ascii="Calibri" w:hAnsi="Calibri" w:cs="Calibri"/>
        </w:rPr>
      </w:pPr>
      <w:r w:rsidRPr="00765759">
        <w:rPr>
          <w:rStyle w:val="Strong"/>
          <w:rFonts w:ascii="Calibri" w:eastAsiaTheme="majorEastAsia" w:hAnsi="Calibri" w:cs="Calibri"/>
        </w:rPr>
        <w:lastRenderedPageBreak/>
        <w:t>Conditions for Use</w:t>
      </w:r>
      <w:r w:rsidRPr="00765759">
        <w:rPr>
          <w:rFonts w:ascii="Calibri" w:hAnsi="Calibri" w:cs="Calibri"/>
        </w:rPr>
        <w:t>:</w:t>
      </w:r>
    </w:p>
    <w:p w14:paraId="42D900B9" w14:textId="77777777" w:rsidR="000257AE" w:rsidRPr="00765759" w:rsidRDefault="000257AE" w:rsidP="000B16EF">
      <w:pPr>
        <w:numPr>
          <w:ilvl w:val="1"/>
          <w:numId w:val="34"/>
        </w:numPr>
        <w:spacing w:before="100" w:beforeAutospacing="1" w:after="100" w:afterAutospacing="1" w:line="240" w:lineRule="auto"/>
        <w:rPr>
          <w:rFonts w:ascii="Calibri" w:hAnsi="Calibri" w:cs="Calibri"/>
        </w:rPr>
      </w:pPr>
      <w:r w:rsidRPr="00765759">
        <w:rPr>
          <w:rFonts w:ascii="Calibri" w:hAnsi="Calibri" w:cs="Calibri"/>
        </w:rPr>
        <w:t>Public entities may use conforming alternate versions of web content to comply with accessibility requirements (§ 35.200) only when direct accessibility is not possible due to technical or legal limitations.</w:t>
      </w:r>
    </w:p>
    <w:p w14:paraId="19FD8E2E" w14:textId="77777777" w:rsidR="000257AE" w:rsidRPr="00765759" w:rsidRDefault="000257AE" w:rsidP="000B16EF">
      <w:pPr>
        <w:numPr>
          <w:ilvl w:val="1"/>
          <w:numId w:val="34"/>
        </w:numPr>
        <w:spacing w:before="100" w:beforeAutospacing="1" w:after="100" w:afterAutospacing="1" w:line="240" w:lineRule="auto"/>
        <w:rPr>
          <w:rFonts w:ascii="Calibri" w:hAnsi="Calibri" w:cs="Calibri"/>
        </w:rPr>
      </w:pPr>
      <w:r w:rsidRPr="00765759">
        <w:rPr>
          <w:rFonts w:ascii="Calibri" w:hAnsi="Calibri" w:cs="Calibri"/>
        </w:rPr>
        <w:t>These alternate versions must conform to the standards defined by WCAG 2.1.</w:t>
      </w:r>
    </w:p>
    <w:p w14:paraId="2F442D70" w14:textId="77777777" w:rsidR="000257AE" w:rsidRPr="00765759" w:rsidRDefault="000257AE" w:rsidP="000B16EF">
      <w:pPr>
        <w:pStyle w:val="NormalWeb"/>
        <w:numPr>
          <w:ilvl w:val="0"/>
          <w:numId w:val="34"/>
        </w:numPr>
        <w:rPr>
          <w:rFonts w:ascii="Calibri" w:hAnsi="Calibri" w:cs="Calibri"/>
        </w:rPr>
      </w:pPr>
      <w:r w:rsidRPr="00765759">
        <w:rPr>
          <w:rStyle w:val="Strong"/>
          <w:rFonts w:ascii="Calibri" w:eastAsiaTheme="majorEastAsia" w:hAnsi="Calibri" w:cs="Calibri"/>
        </w:rPr>
        <w:t>Incorporation by Reference</w:t>
      </w:r>
      <w:r w:rsidRPr="00765759">
        <w:rPr>
          <w:rFonts w:ascii="Calibri" w:hAnsi="Calibri" w:cs="Calibri"/>
        </w:rPr>
        <w:t>:</w:t>
      </w:r>
    </w:p>
    <w:p w14:paraId="658FFA67" w14:textId="77777777" w:rsidR="000257AE" w:rsidRPr="00765759" w:rsidRDefault="000257AE" w:rsidP="000B16EF">
      <w:pPr>
        <w:numPr>
          <w:ilvl w:val="1"/>
          <w:numId w:val="34"/>
        </w:numPr>
        <w:spacing w:before="100" w:beforeAutospacing="1" w:after="100" w:afterAutospacing="1" w:line="240" w:lineRule="auto"/>
        <w:rPr>
          <w:rFonts w:ascii="Calibri" w:hAnsi="Calibri" w:cs="Calibri"/>
        </w:rPr>
      </w:pPr>
      <w:r w:rsidRPr="00765759">
        <w:rPr>
          <w:rFonts w:ascii="Calibri" w:hAnsi="Calibri" w:cs="Calibri"/>
        </w:rPr>
        <w:t>WCAG 2.1 is officially incorporated by reference into this section, approved by the Director of the Federal Register under 5 U.S.C. 552(a) and 1 CFR part 51.</w:t>
      </w:r>
    </w:p>
    <w:p w14:paraId="5F861DA7" w14:textId="77777777" w:rsidR="000257AE" w:rsidRPr="00765759" w:rsidRDefault="000257AE" w:rsidP="000B16EF">
      <w:pPr>
        <w:numPr>
          <w:ilvl w:val="1"/>
          <w:numId w:val="34"/>
        </w:numPr>
        <w:spacing w:before="100" w:beforeAutospacing="1" w:after="100" w:afterAutospacing="1" w:line="240" w:lineRule="auto"/>
        <w:rPr>
          <w:rFonts w:ascii="Calibri" w:hAnsi="Calibri" w:cs="Calibri"/>
        </w:rPr>
      </w:pPr>
      <w:r w:rsidRPr="00765759">
        <w:rPr>
          <w:rFonts w:ascii="Calibri" w:hAnsi="Calibri" w:cs="Calibri"/>
        </w:rPr>
        <w:t>Materials for reference can be inspected at the U.S. Department of Justice and the National Archives and Records Administration (NARA).</w:t>
      </w:r>
    </w:p>
    <w:p w14:paraId="372C8083"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Contact Information for Material Inspection</w:t>
      </w:r>
      <w:r w:rsidRPr="00765759">
        <w:rPr>
          <w:rFonts w:ascii="Calibri" w:hAnsi="Calibri" w:cs="Calibri"/>
        </w:rPr>
        <w:t>:</w:t>
      </w:r>
    </w:p>
    <w:p w14:paraId="414AEA32" w14:textId="77777777" w:rsidR="000257AE" w:rsidRPr="00765759" w:rsidRDefault="000257AE" w:rsidP="000B16EF">
      <w:pPr>
        <w:pStyle w:val="NormalWeb"/>
        <w:numPr>
          <w:ilvl w:val="0"/>
          <w:numId w:val="35"/>
        </w:numPr>
        <w:rPr>
          <w:rFonts w:ascii="Calibri" w:hAnsi="Calibri" w:cs="Calibri"/>
        </w:rPr>
      </w:pPr>
      <w:r w:rsidRPr="00765759">
        <w:rPr>
          <w:rStyle w:val="Strong"/>
          <w:rFonts w:ascii="Calibri" w:eastAsiaTheme="majorEastAsia" w:hAnsi="Calibri" w:cs="Calibri"/>
        </w:rPr>
        <w:t>U.S. Department of Justice</w:t>
      </w:r>
      <w:r w:rsidRPr="00765759">
        <w:rPr>
          <w:rFonts w:ascii="Calibri" w:hAnsi="Calibri" w:cs="Calibri"/>
        </w:rPr>
        <w:t>:</w:t>
      </w:r>
    </w:p>
    <w:p w14:paraId="72075A60" w14:textId="77777777" w:rsidR="000257AE" w:rsidRPr="00765759" w:rsidRDefault="000257AE" w:rsidP="000B16EF">
      <w:pPr>
        <w:numPr>
          <w:ilvl w:val="1"/>
          <w:numId w:val="35"/>
        </w:numPr>
        <w:spacing w:before="100" w:beforeAutospacing="1" w:after="100" w:afterAutospacing="1" w:line="240" w:lineRule="auto"/>
        <w:rPr>
          <w:rFonts w:ascii="Calibri" w:hAnsi="Calibri" w:cs="Calibri"/>
        </w:rPr>
      </w:pPr>
      <w:r w:rsidRPr="00765759">
        <w:rPr>
          <w:rFonts w:ascii="Calibri" w:hAnsi="Calibri" w:cs="Calibri"/>
        </w:rPr>
        <w:t>Disability Rights Section, Civil Rights Division</w:t>
      </w:r>
    </w:p>
    <w:p w14:paraId="1F230964" w14:textId="77777777" w:rsidR="000257AE" w:rsidRPr="00765759" w:rsidRDefault="000257AE" w:rsidP="000B16EF">
      <w:pPr>
        <w:numPr>
          <w:ilvl w:val="1"/>
          <w:numId w:val="35"/>
        </w:numPr>
        <w:spacing w:before="100" w:beforeAutospacing="1" w:after="100" w:afterAutospacing="1" w:line="240" w:lineRule="auto"/>
        <w:rPr>
          <w:rFonts w:ascii="Calibri" w:hAnsi="Calibri" w:cs="Calibri"/>
        </w:rPr>
      </w:pPr>
      <w:r w:rsidRPr="00765759">
        <w:rPr>
          <w:rFonts w:ascii="Calibri" w:hAnsi="Calibri" w:cs="Calibri"/>
        </w:rPr>
        <w:t>Address: 150 M St. N.E., 9th Floor, Washington, D.C. 20002</w:t>
      </w:r>
    </w:p>
    <w:p w14:paraId="1E2C0631" w14:textId="77777777" w:rsidR="000257AE" w:rsidRPr="00765759" w:rsidRDefault="000257AE" w:rsidP="000B16EF">
      <w:pPr>
        <w:numPr>
          <w:ilvl w:val="1"/>
          <w:numId w:val="35"/>
        </w:numPr>
        <w:spacing w:before="100" w:beforeAutospacing="1" w:after="100" w:afterAutospacing="1" w:line="240" w:lineRule="auto"/>
        <w:rPr>
          <w:rFonts w:ascii="Calibri" w:hAnsi="Calibri" w:cs="Calibri"/>
        </w:rPr>
      </w:pPr>
      <w:r w:rsidRPr="00765759">
        <w:rPr>
          <w:rFonts w:ascii="Calibri" w:hAnsi="Calibri" w:cs="Calibri"/>
        </w:rPr>
        <w:t>ADA Information Line: (800) 514-0301 (voice) or 1-833-610-1264 (TTY)</w:t>
      </w:r>
    </w:p>
    <w:p w14:paraId="19F63682" w14:textId="77777777" w:rsidR="000257AE" w:rsidRPr="00765759" w:rsidRDefault="000257AE" w:rsidP="000B16EF">
      <w:pPr>
        <w:numPr>
          <w:ilvl w:val="1"/>
          <w:numId w:val="35"/>
        </w:numPr>
        <w:spacing w:before="100" w:beforeAutospacing="1" w:after="100" w:afterAutospacing="1" w:line="240" w:lineRule="auto"/>
        <w:rPr>
          <w:rFonts w:ascii="Calibri" w:hAnsi="Calibri" w:cs="Calibri"/>
        </w:rPr>
      </w:pPr>
      <w:r w:rsidRPr="00765759">
        <w:rPr>
          <w:rFonts w:ascii="Calibri" w:hAnsi="Calibri" w:cs="Calibri"/>
        </w:rPr>
        <w:t xml:space="preserve">Website: </w:t>
      </w:r>
      <w:hyperlink r:id="rId15" w:tgtFrame="_new" w:history="1">
        <w:r w:rsidRPr="00765759">
          <w:rPr>
            <w:rStyle w:val="Hyperlink"/>
            <w:rFonts w:ascii="Calibri" w:hAnsi="Calibri" w:cs="Calibri"/>
          </w:rPr>
          <w:t>ADA.gov</w:t>
        </w:r>
      </w:hyperlink>
    </w:p>
    <w:p w14:paraId="1595CF41" w14:textId="77777777" w:rsidR="000257AE" w:rsidRPr="00765759" w:rsidRDefault="000257AE" w:rsidP="000B16EF">
      <w:pPr>
        <w:pStyle w:val="NormalWeb"/>
        <w:numPr>
          <w:ilvl w:val="0"/>
          <w:numId w:val="35"/>
        </w:numPr>
        <w:rPr>
          <w:rFonts w:ascii="Calibri" w:hAnsi="Calibri" w:cs="Calibri"/>
        </w:rPr>
      </w:pPr>
      <w:r w:rsidRPr="00765759">
        <w:rPr>
          <w:rStyle w:val="Strong"/>
          <w:rFonts w:ascii="Calibri" w:eastAsiaTheme="majorEastAsia" w:hAnsi="Calibri" w:cs="Calibri"/>
        </w:rPr>
        <w:t>National Archives and Records Administration (NARA)</w:t>
      </w:r>
      <w:r w:rsidRPr="00765759">
        <w:rPr>
          <w:rFonts w:ascii="Calibri" w:hAnsi="Calibri" w:cs="Calibri"/>
        </w:rPr>
        <w:t>:</w:t>
      </w:r>
    </w:p>
    <w:p w14:paraId="2F3CA2AB" w14:textId="77777777" w:rsidR="000257AE" w:rsidRPr="00765759" w:rsidRDefault="000257AE" w:rsidP="000B16EF">
      <w:pPr>
        <w:numPr>
          <w:ilvl w:val="1"/>
          <w:numId w:val="35"/>
        </w:numPr>
        <w:spacing w:before="100" w:beforeAutospacing="1" w:after="100" w:afterAutospacing="1" w:line="240" w:lineRule="auto"/>
        <w:rPr>
          <w:rFonts w:ascii="Calibri" w:hAnsi="Calibri" w:cs="Calibri"/>
        </w:rPr>
      </w:pPr>
      <w:r w:rsidRPr="00765759">
        <w:rPr>
          <w:rFonts w:ascii="Calibri" w:hAnsi="Calibri" w:cs="Calibri"/>
        </w:rPr>
        <w:t xml:space="preserve">Website: </w:t>
      </w:r>
      <w:hyperlink r:id="rId16" w:tgtFrame="_new" w:history="1">
        <w:r w:rsidRPr="00765759">
          <w:rPr>
            <w:rStyle w:val="Hyperlink"/>
            <w:rFonts w:ascii="Calibri" w:hAnsi="Calibri" w:cs="Calibri"/>
          </w:rPr>
          <w:t>NARA Locations</w:t>
        </w:r>
      </w:hyperlink>
    </w:p>
    <w:p w14:paraId="44393A7C" w14:textId="77777777" w:rsidR="000257AE" w:rsidRPr="00765759" w:rsidRDefault="000257AE" w:rsidP="000B16EF">
      <w:pPr>
        <w:numPr>
          <w:ilvl w:val="1"/>
          <w:numId w:val="35"/>
        </w:numPr>
        <w:spacing w:before="100" w:beforeAutospacing="1" w:after="100" w:afterAutospacing="1" w:line="240" w:lineRule="auto"/>
        <w:rPr>
          <w:rFonts w:ascii="Calibri" w:hAnsi="Calibri" w:cs="Calibri"/>
        </w:rPr>
      </w:pPr>
      <w:r w:rsidRPr="00765759">
        <w:rPr>
          <w:rFonts w:ascii="Calibri" w:hAnsi="Calibri" w:cs="Calibri"/>
        </w:rPr>
        <w:t>Email: fr.inspection@nara.gov</w:t>
      </w:r>
    </w:p>
    <w:p w14:paraId="62858202" w14:textId="77777777" w:rsidR="000257AE" w:rsidRPr="00765759" w:rsidRDefault="000257AE" w:rsidP="000B16EF">
      <w:pPr>
        <w:pStyle w:val="NormalWeb"/>
        <w:numPr>
          <w:ilvl w:val="0"/>
          <w:numId w:val="35"/>
        </w:numPr>
        <w:rPr>
          <w:rFonts w:ascii="Calibri" w:hAnsi="Calibri" w:cs="Calibri"/>
        </w:rPr>
      </w:pPr>
      <w:r w:rsidRPr="00765759">
        <w:rPr>
          <w:rStyle w:val="Strong"/>
          <w:rFonts w:ascii="Calibri" w:eastAsiaTheme="majorEastAsia" w:hAnsi="Calibri" w:cs="Calibri"/>
        </w:rPr>
        <w:t>World Wide Web Consortium (W3C) Web Accessibility Initiative (WAI)</w:t>
      </w:r>
      <w:r w:rsidRPr="00765759">
        <w:rPr>
          <w:rFonts w:ascii="Calibri" w:hAnsi="Calibri" w:cs="Calibri"/>
        </w:rPr>
        <w:t>:</w:t>
      </w:r>
    </w:p>
    <w:p w14:paraId="36D97433" w14:textId="77777777" w:rsidR="000257AE" w:rsidRPr="00765759" w:rsidRDefault="000257AE" w:rsidP="000B16EF">
      <w:pPr>
        <w:numPr>
          <w:ilvl w:val="1"/>
          <w:numId w:val="35"/>
        </w:numPr>
        <w:spacing w:before="100" w:beforeAutospacing="1" w:after="100" w:afterAutospacing="1" w:line="240" w:lineRule="auto"/>
        <w:rPr>
          <w:rFonts w:ascii="Calibri" w:hAnsi="Calibri" w:cs="Calibri"/>
        </w:rPr>
      </w:pPr>
      <w:r w:rsidRPr="00765759">
        <w:rPr>
          <w:rFonts w:ascii="Calibri" w:hAnsi="Calibri" w:cs="Calibri"/>
        </w:rPr>
        <w:t>Address: 401 Edgewater Place, Suite 600, Wakefield, MA 01880</w:t>
      </w:r>
    </w:p>
    <w:p w14:paraId="4F4B8A77" w14:textId="77777777" w:rsidR="000257AE" w:rsidRPr="00765759" w:rsidRDefault="000257AE" w:rsidP="000B16EF">
      <w:pPr>
        <w:numPr>
          <w:ilvl w:val="1"/>
          <w:numId w:val="35"/>
        </w:numPr>
        <w:spacing w:before="100" w:beforeAutospacing="1" w:after="100" w:afterAutospacing="1" w:line="240" w:lineRule="auto"/>
        <w:rPr>
          <w:rFonts w:ascii="Calibri" w:hAnsi="Calibri" w:cs="Calibri"/>
        </w:rPr>
      </w:pPr>
      <w:r w:rsidRPr="00765759">
        <w:rPr>
          <w:rFonts w:ascii="Calibri" w:hAnsi="Calibri" w:cs="Calibri"/>
        </w:rPr>
        <w:t>Phone: (339) 273-2711</w:t>
      </w:r>
    </w:p>
    <w:p w14:paraId="200BCB14" w14:textId="77777777" w:rsidR="000257AE" w:rsidRPr="00765759" w:rsidRDefault="000257AE" w:rsidP="000B16EF">
      <w:pPr>
        <w:numPr>
          <w:ilvl w:val="1"/>
          <w:numId w:val="35"/>
        </w:numPr>
        <w:spacing w:before="100" w:beforeAutospacing="1" w:after="100" w:afterAutospacing="1" w:line="240" w:lineRule="auto"/>
        <w:rPr>
          <w:rFonts w:ascii="Calibri" w:hAnsi="Calibri" w:cs="Calibri"/>
        </w:rPr>
      </w:pPr>
      <w:r w:rsidRPr="00765759">
        <w:rPr>
          <w:rFonts w:ascii="Calibri" w:hAnsi="Calibri" w:cs="Calibri"/>
        </w:rPr>
        <w:t xml:space="preserve">Email: </w:t>
      </w:r>
      <w:hyperlink r:id="rId17" w:history="1">
        <w:r w:rsidRPr="00765759">
          <w:rPr>
            <w:rStyle w:val="Hyperlink"/>
            <w:rFonts w:ascii="Calibri" w:hAnsi="Calibri" w:cs="Calibri"/>
          </w:rPr>
          <w:t>contact@w3.org</w:t>
        </w:r>
      </w:hyperlink>
    </w:p>
    <w:p w14:paraId="7F7A7B8E" w14:textId="77777777" w:rsidR="000257AE" w:rsidRPr="00765759" w:rsidRDefault="000257AE" w:rsidP="000B16EF">
      <w:pPr>
        <w:numPr>
          <w:ilvl w:val="1"/>
          <w:numId w:val="35"/>
        </w:numPr>
        <w:spacing w:before="100" w:beforeAutospacing="1" w:after="100" w:afterAutospacing="1" w:line="240" w:lineRule="auto"/>
        <w:rPr>
          <w:rFonts w:ascii="Calibri" w:hAnsi="Calibri" w:cs="Calibri"/>
        </w:rPr>
      </w:pPr>
      <w:r w:rsidRPr="00765759">
        <w:rPr>
          <w:rFonts w:ascii="Calibri" w:hAnsi="Calibri" w:cs="Calibri"/>
        </w:rPr>
        <w:t xml:space="preserve">Website: </w:t>
      </w:r>
      <w:hyperlink r:id="rId18" w:tgtFrame="_new" w:history="1">
        <w:r w:rsidRPr="00765759">
          <w:rPr>
            <w:rStyle w:val="Hyperlink"/>
            <w:rFonts w:ascii="Calibri" w:hAnsi="Calibri" w:cs="Calibri"/>
          </w:rPr>
          <w:t>WCAG 2.1 Guidelines</w:t>
        </w:r>
      </w:hyperlink>
      <w:r w:rsidRPr="00765759">
        <w:rPr>
          <w:rFonts w:ascii="Calibri" w:hAnsi="Calibri" w:cs="Calibri"/>
        </w:rPr>
        <w:t xml:space="preserve"> and </w:t>
      </w:r>
      <w:hyperlink r:id="rId19" w:tgtFrame="_new" w:history="1">
        <w:r w:rsidRPr="00765759">
          <w:rPr>
            <w:rStyle w:val="Hyperlink"/>
            <w:rFonts w:ascii="Calibri" w:hAnsi="Calibri" w:cs="Calibri"/>
          </w:rPr>
          <w:t>Permanent Link</w:t>
        </w:r>
      </w:hyperlink>
    </w:p>
    <w:p w14:paraId="18E2E6C2" w14:textId="77777777" w:rsidR="000257AE" w:rsidRPr="00765759" w:rsidRDefault="000257AE" w:rsidP="000257AE">
      <w:pPr>
        <w:pStyle w:val="NormalWeb"/>
        <w:rPr>
          <w:rFonts w:ascii="Calibri" w:hAnsi="Calibri" w:cs="Calibri"/>
        </w:rPr>
      </w:pPr>
      <w:r w:rsidRPr="00765759">
        <w:rPr>
          <w:rFonts w:ascii="Calibri" w:hAnsi="Calibri" w:cs="Calibri"/>
        </w:rPr>
        <w:t>This summary explains the conditions under which conforming alternate versions can be used to meet accessibility requirements and provides resources for accessing the referenced materials.</w:t>
      </w:r>
    </w:p>
    <w:p w14:paraId="44792942" w14:textId="77777777" w:rsidR="000257AE" w:rsidRPr="00765759" w:rsidRDefault="000257AE" w:rsidP="00353251">
      <w:pPr>
        <w:pStyle w:val="Heading3"/>
        <w:rPr>
          <w:rFonts w:ascii="Calibri" w:hAnsi="Calibri" w:cs="Calibri"/>
        </w:rPr>
      </w:pPr>
      <w:r w:rsidRPr="00765759">
        <w:rPr>
          <w:rFonts w:ascii="Calibri" w:hAnsi="Calibri" w:cs="Calibri"/>
        </w:rPr>
        <w:t>§ 35.203 Equivalent Facilitation</w:t>
      </w:r>
    </w:p>
    <w:p w14:paraId="7730AE80"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Equivalent Facilitation</w:t>
      </w:r>
      <w:r w:rsidRPr="00765759">
        <w:rPr>
          <w:rFonts w:ascii="Calibri" w:hAnsi="Calibri" w:cs="Calibri"/>
        </w:rPr>
        <w:t>:</w:t>
      </w:r>
    </w:p>
    <w:p w14:paraId="21A3696D" w14:textId="77777777" w:rsidR="000257AE" w:rsidRPr="00765759" w:rsidRDefault="000257AE" w:rsidP="000B16EF">
      <w:pPr>
        <w:numPr>
          <w:ilvl w:val="0"/>
          <w:numId w:val="36"/>
        </w:numPr>
        <w:spacing w:before="100" w:beforeAutospacing="1" w:after="100" w:afterAutospacing="1" w:line="240" w:lineRule="auto"/>
        <w:rPr>
          <w:rFonts w:ascii="Calibri" w:hAnsi="Calibri" w:cs="Calibri"/>
        </w:rPr>
      </w:pPr>
      <w:r w:rsidRPr="00765759">
        <w:rPr>
          <w:rStyle w:val="Strong"/>
          <w:rFonts w:ascii="Calibri" w:hAnsi="Calibri" w:cs="Calibri"/>
        </w:rPr>
        <w:t>Flexibility in Design</w:t>
      </w:r>
      <w:r w:rsidRPr="00765759">
        <w:rPr>
          <w:rFonts w:ascii="Calibri" w:hAnsi="Calibri" w:cs="Calibri"/>
        </w:rPr>
        <w:t>:</w:t>
      </w:r>
    </w:p>
    <w:p w14:paraId="15103711" w14:textId="77777777" w:rsidR="000257AE" w:rsidRPr="00765759" w:rsidRDefault="000257AE" w:rsidP="000B16EF">
      <w:pPr>
        <w:numPr>
          <w:ilvl w:val="1"/>
          <w:numId w:val="36"/>
        </w:numPr>
        <w:spacing w:before="100" w:beforeAutospacing="1" w:after="100" w:afterAutospacing="1" w:line="240" w:lineRule="auto"/>
        <w:rPr>
          <w:rFonts w:ascii="Calibri" w:hAnsi="Calibri" w:cs="Calibri"/>
        </w:rPr>
      </w:pPr>
      <w:r w:rsidRPr="00765759">
        <w:rPr>
          <w:rFonts w:ascii="Calibri" w:hAnsi="Calibri" w:cs="Calibri"/>
        </w:rPr>
        <w:t>Public entities are allowed to use alternative designs, methods, or techniques different from those prescribed in the regulation.</w:t>
      </w:r>
    </w:p>
    <w:p w14:paraId="2A1D510F" w14:textId="77777777" w:rsidR="000257AE" w:rsidRPr="00765759" w:rsidRDefault="000257AE" w:rsidP="000B16EF">
      <w:pPr>
        <w:numPr>
          <w:ilvl w:val="1"/>
          <w:numId w:val="36"/>
        </w:numPr>
        <w:spacing w:before="100" w:beforeAutospacing="1" w:after="100" w:afterAutospacing="1" w:line="240" w:lineRule="auto"/>
        <w:rPr>
          <w:rFonts w:ascii="Calibri" w:hAnsi="Calibri" w:cs="Calibri"/>
        </w:rPr>
      </w:pPr>
      <w:r w:rsidRPr="00765759">
        <w:rPr>
          <w:rFonts w:ascii="Calibri" w:hAnsi="Calibri" w:cs="Calibri"/>
        </w:rPr>
        <w:t>The condition for using these alternatives is that they must result in substantially equivalent or greater accessibility and usability of the web content or mobile app.</w:t>
      </w:r>
    </w:p>
    <w:p w14:paraId="41BB63AC" w14:textId="77777777" w:rsidR="000257AE" w:rsidRPr="00765759" w:rsidRDefault="000257AE" w:rsidP="000257AE">
      <w:pPr>
        <w:pStyle w:val="NormalWeb"/>
        <w:rPr>
          <w:rFonts w:ascii="Calibri" w:hAnsi="Calibri" w:cs="Calibri"/>
        </w:rPr>
      </w:pPr>
      <w:r w:rsidRPr="00765759">
        <w:rPr>
          <w:rFonts w:ascii="Calibri" w:hAnsi="Calibri" w:cs="Calibri"/>
        </w:rPr>
        <w:t xml:space="preserve">This provision ensures that public entities can innovate and employ new solutions </w:t>
      </w:r>
      <w:proofErr w:type="gramStart"/>
      <w:r w:rsidRPr="00765759">
        <w:rPr>
          <w:rFonts w:ascii="Calibri" w:hAnsi="Calibri" w:cs="Calibri"/>
        </w:rPr>
        <w:t>as long as</w:t>
      </w:r>
      <w:proofErr w:type="gramEnd"/>
      <w:r w:rsidRPr="00765759">
        <w:rPr>
          <w:rFonts w:ascii="Calibri" w:hAnsi="Calibri" w:cs="Calibri"/>
        </w:rPr>
        <w:t xml:space="preserve"> they achieve or surpass the accessibility standards set by the regulation.</w:t>
      </w:r>
    </w:p>
    <w:p w14:paraId="011F39A1" w14:textId="77777777" w:rsidR="000257AE" w:rsidRPr="00765759" w:rsidRDefault="000257AE" w:rsidP="00353251">
      <w:pPr>
        <w:pStyle w:val="Heading3"/>
        <w:rPr>
          <w:rFonts w:ascii="Calibri" w:hAnsi="Calibri" w:cs="Calibri"/>
        </w:rPr>
      </w:pPr>
      <w:r w:rsidRPr="00765759">
        <w:rPr>
          <w:rFonts w:ascii="Calibri" w:hAnsi="Calibri" w:cs="Calibri"/>
        </w:rPr>
        <w:lastRenderedPageBreak/>
        <w:t>§ 35.204 Duties</w:t>
      </w:r>
    </w:p>
    <w:p w14:paraId="25F2793B" w14:textId="77777777" w:rsidR="000257AE" w:rsidRPr="00765759" w:rsidRDefault="000257AE" w:rsidP="000257AE">
      <w:pPr>
        <w:pStyle w:val="NormalWeb"/>
        <w:rPr>
          <w:rFonts w:ascii="Calibri" w:hAnsi="Calibri" w:cs="Calibri"/>
        </w:rPr>
      </w:pPr>
      <w:r w:rsidRPr="00765759">
        <w:rPr>
          <w:rStyle w:val="Strong"/>
          <w:rFonts w:ascii="Calibri" w:eastAsiaTheme="majorEastAsia" w:hAnsi="Calibri" w:cs="Calibri"/>
        </w:rPr>
        <w:t>Duties of Public Entities</w:t>
      </w:r>
      <w:r w:rsidRPr="00765759">
        <w:rPr>
          <w:rFonts w:ascii="Calibri" w:hAnsi="Calibri" w:cs="Calibri"/>
        </w:rPr>
        <w:t>:</w:t>
      </w:r>
    </w:p>
    <w:p w14:paraId="6221988F" w14:textId="77777777" w:rsidR="000257AE" w:rsidRPr="00765759" w:rsidRDefault="000257AE" w:rsidP="000B16EF">
      <w:pPr>
        <w:pStyle w:val="NormalWeb"/>
        <w:numPr>
          <w:ilvl w:val="0"/>
          <w:numId w:val="37"/>
        </w:numPr>
        <w:rPr>
          <w:rFonts w:ascii="Calibri" w:hAnsi="Calibri" w:cs="Calibri"/>
        </w:rPr>
      </w:pPr>
      <w:r w:rsidRPr="00765759">
        <w:rPr>
          <w:rStyle w:val="Strong"/>
          <w:rFonts w:ascii="Calibri" w:eastAsiaTheme="majorEastAsia" w:hAnsi="Calibri" w:cs="Calibri"/>
        </w:rPr>
        <w:t>Compliance Flexibility</w:t>
      </w:r>
      <w:r w:rsidRPr="00765759">
        <w:rPr>
          <w:rFonts w:ascii="Calibri" w:hAnsi="Calibri" w:cs="Calibri"/>
        </w:rPr>
        <w:t>:</w:t>
      </w:r>
    </w:p>
    <w:p w14:paraId="3DE6A045" w14:textId="77777777" w:rsidR="000257AE" w:rsidRPr="00765759" w:rsidRDefault="000257AE" w:rsidP="000B16EF">
      <w:pPr>
        <w:numPr>
          <w:ilvl w:val="1"/>
          <w:numId w:val="37"/>
        </w:numPr>
        <w:spacing w:before="100" w:beforeAutospacing="1" w:after="100" w:afterAutospacing="1" w:line="240" w:lineRule="auto"/>
        <w:rPr>
          <w:rFonts w:ascii="Calibri" w:hAnsi="Calibri" w:cs="Calibri"/>
        </w:rPr>
      </w:pPr>
      <w:r w:rsidRPr="00765759">
        <w:rPr>
          <w:rFonts w:ascii="Calibri" w:hAnsi="Calibri" w:cs="Calibri"/>
        </w:rPr>
        <w:t>If a public entity demonstrates that full compliance with § 35.200 would fundamentally alter the nature of a service, program, or activity, or cause undue financial and administrative burdens, it must comply to the extent that does not cause such issues.</w:t>
      </w:r>
    </w:p>
    <w:p w14:paraId="539F5207" w14:textId="77777777" w:rsidR="000257AE" w:rsidRPr="00765759" w:rsidRDefault="000257AE" w:rsidP="000B16EF">
      <w:pPr>
        <w:pStyle w:val="NormalWeb"/>
        <w:numPr>
          <w:ilvl w:val="0"/>
          <w:numId w:val="37"/>
        </w:numPr>
        <w:rPr>
          <w:rFonts w:ascii="Calibri" w:hAnsi="Calibri" w:cs="Calibri"/>
        </w:rPr>
      </w:pPr>
      <w:r w:rsidRPr="00765759">
        <w:rPr>
          <w:rStyle w:val="Strong"/>
          <w:rFonts w:ascii="Calibri" w:eastAsiaTheme="majorEastAsia" w:hAnsi="Calibri" w:cs="Calibri"/>
        </w:rPr>
        <w:t>Burden of Proof</w:t>
      </w:r>
      <w:r w:rsidRPr="00765759">
        <w:rPr>
          <w:rFonts w:ascii="Calibri" w:hAnsi="Calibri" w:cs="Calibri"/>
        </w:rPr>
        <w:t>:</w:t>
      </w:r>
    </w:p>
    <w:p w14:paraId="221AC404" w14:textId="77777777" w:rsidR="000257AE" w:rsidRPr="00765759" w:rsidRDefault="000257AE" w:rsidP="000B16EF">
      <w:pPr>
        <w:numPr>
          <w:ilvl w:val="1"/>
          <w:numId w:val="37"/>
        </w:numPr>
        <w:spacing w:before="100" w:beforeAutospacing="1" w:after="100" w:afterAutospacing="1" w:line="240" w:lineRule="auto"/>
        <w:rPr>
          <w:rFonts w:ascii="Calibri" w:hAnsi="Calibri" w:cs="Calibri"/>
        </w:rPr>
      </w:pPr>
      <w:r w:rsidRPr="00765759">
        <w:rPr>
          <w:rFonts w:ascii="Calibri" w:hAnsi="Calibri" w:cs="Calibri"/>
        </w:rPr>
        <w:t>The public entity has the burden of proving that compliance would result in such alterations or burdens.</w:t>
      </w:r>
    </w:p>
    <w:p w14:paraId="77DE8F63" w14:textId="77777777" w:rsidR="000257AE" w:rsidRPr="00765759" w:rsidRDefault="000257AE" w:rsidP="000B16EF">
      <w:pPr>
        <w:numPr>
          <w:ilvl w:val="1"/>
          <w:numId w:val="37"/>
        </w:numPr>
        <w:spacing w:before="100" w:beforeAutospacing="1" w:after="100" w:afterAutospacing="1" w:line="240" w:lineRule="auto"/>
        <w:rPr>
          <w:rFonts w:ascii="Calibri" w:hAnsi="Calibri" w:cs="Calibri"/>
        </w:rPr>
      </w:pPr>
      <w:r w:rsidRPr="00765759">
        <w:rPr>
          <w:rFonts w:ascii="Calibri" w:hAnsi="Calibri" w:cs="Calibri"/>
        </w:rPr>
        <w:t xml:space="preserve">This decision must be made by the head of the public entity or their </w:t>
      </w:r>
      <w:proofErr w:type="gramStart"/>
      <w:r w:rsidRPr="00765759">
        <w:rPr>
          <w:rFonts w:ascii="Calibri" w:hAnsi="Calibri" w:cs="Calibri"/>
        </w:rPr>
        <w:t>designee</w:t>
      </w:r>
      <w:proofErr w:type="gramEnd"/>
      <w:r w:rsidRPr="00765759">
        <w:rPr>
          <w:rFonts w:ascii="Calibri" w:hAnsi="Calibri" w:cs="Calibri"/>
        </w:rPr>
        <w:t>, after considering all available resources.</w:t>
      </w:r>
    </w:p>
    <w:p w14:paraId="302FC32D" w14:textId="77777777" w:rsidR="000257AE" w:rsidRPr="00765759" w:rsidRDefault="000257AE" w:rsidP="000B16EF">
      <w:pPr>
        <w:pStyle w:val="NormalWeb"/>
        <w:numPr>
          <w:ilvl w:val="0"/>
          <w:numId w:val="37"/>
        </w:numPr>
        <w:rPr>
          <w:rFonts w:ascii="Calibri" w:hAnsi="Calibri" w:cs="Calibri"/>
        </w:rPr>
      </w:pPr>
      <w:r w:rsidRPr="00765759">
        <w:rPr>
          <w:rStyle w:val="Strong"/>
          <w:rFonts w:ascii="Calibri" w:eastAsiaTheme="majorEastAsia" w:hAnsi="Calibri" w:cs="Calibri"/>
        </w:rPr>
        <w:t>Written Statement</w:t>
      </w:r>
      <w:r w:rsidRPr="00765759">
        <w:rPr>
          <w:rFonts w:ascii="Calibri" w:hAnsi="Calibri" w:cs="Calibri"/>
        </w:rPr>
        <w:t>:</w:t>
      </w:r>
    </w:p>
    <w:p w14:paraId="335F52B7" w14:textId="77777777" w:rsidR="000257AE" w:rsidRPr="00765759" w:rsidRDefault="000257AE" w:rsidP="000B16EF">
      <w:pPr>
        <w:numPr>
          <w:ilvl w:val="1"/>
          <w:numId w:val="37"/>
        </w:numPr>
        <w:spacing w:before="100" w:beforeAutospacing="1" w:after="100" w:afterAutospacing="1" w:line="240" w:lineRule="auto"/>
        <w:rPr>
          <w:rFonts w:ascii="Calibri" w:hAnsi="Calibri" w:cs="Calibri"/>
        </w:rPr>
      </w:pPr>
      <w:r w:rsidRPr="00765759">
        <w:rPr>
          <w:rFonts w:ascii="Calibri" w:hAnsi="Calibri" w:cs="Calibri"/>
        </w:rPr>
        <w:t>The decision must be documented with a written statement explaining the reasons for the conclusion.</w:t>
      </w:r>
    </w:p>
    <w:p w14:paraId="6AF50740" w14:textId="77777777" w:rsidR="000257AE" w:rsidRPr="00765759" w:rsidRDefault="000257AE" w:rsidP="000B16EF">
      <w:pPr>
        <w:pStyle w:val="NormalWeb"/>
        <w:numPr>
          <w:ilvl w:val="0"/>
          <w:numId w:val="37"/>
        </w:numPr>
        <w:rPr>
          <w:rFonts w:ascii="Calibri" w:hAnsi="Calibri" w:cs="Calibri"/>
        </w:rPr>
      </w:pPr>
      <w:r w:rsidRPr="00765759">
        <w:rPr>
          <w:rStyle w:val="Strong"/>
          <w:rFonts w:ascii="Calibri" w:eastAsiaTheme="majorEastAsia" w:hAnsi="Calibri" w:cs="Calibri"/>
        </w:rPr>
        <w:t>Alternative Actions</w:t>
      </w:r>
      <w:r w:rsidRPr="00765759">
        <w:rPr>
          <w:rFonts w:ascii="Calibri" w:hAnsi="Calibri" w:cs="Calibri"/>
        </w:rPr>
        <w:t>:</w:t>
      </w:r>
    </w:p>
    <w:p w14:paraId="55241B1C" w14:textId="77777777" w:rsidR="000257AE" w:rsidRPr="00765759" w:rsidRDefault="000257AE" w:rsidP="000B16EF">
      <w:pPr>
        <w:numPr>
          <w:ilvl w:val="1"/>
          <w:numId w:val="37"/>
        </w:numPr>
        <w:spacing w:before="100" w:beforeAutospacing="1" w:after="100" w:afterAutospacing="1" w:line="240" w:lineRule="auto"/>
        <w:rPr>
          <w:rFonts w:ascii="Calibri" w:hAnsi="Calibri" w:cs="Calibri"/>
        </w:rPr>
      </w:pPr>
      <w:r w:rsidRPr="00765759">
        <w:rPr>
          <w:rFonts w:ascii="Calibri" w:hAnsi="Calibri" w:cs="Calibri"/>
        </w:rPr>
        <w:t>If full compliance is not possible, the public entity must take other actions that do not result in fundamental alterations or undue burdens but still ensure that individuals with disabilities receive the maximum possible benefits or services.</w:t>
      </w:r>
    </w:p>
    <w:p w14:paraId="6530DA8F" w14:textId="77777777" w:rsidR="000257AE" w:rsidRPr="00765759" w:rsidRDefault="000257AE" w:rsidP="000257AE">
      <w:pPr>
        <w:pStyle w:val="NormalWeb"/>
        <w:rPr>
          <w:rFonts w:ascii="Calibri" w:hAnsi="Calibri" w:cs="Calibri"/>
        </w:rPr>
      </w:pPr>
      <w:r w:rsidRPr="00765759">
        <w:rPr>
          <w:rFonts w:ascii="Calibri" w:hAnsi="Calibri" w:cs="Calibri"/>
        </w:rPr>
        <w:t>This provision allows for flexibility in meeting accessibility requirements while ensuring that public entities make every effort to accommodate individuals with disabilities to the greatest extent possible.</w:t>
      </w:r>
    </w:p>
    <w:p w14:paraId="197F963B" w14:textId="77777777" w:rsidR="00353251" w:rsidRPr="00765759" w:rsidRDefault="00353251" w:rsidP="00353251">
      <w:pPr>
        <w:pStyle w:val="Heading3"/>
        <w:rPr>
          <w:rFonts w:ascii="Calibri" w:hAnsi="Calibri" w:cs="Calibri"/>
        </w:rPr>
      </w:pPr>
      <w:r w:rsidRPr="00765759">
        <w:rPr>
          <w:rFonts w:ascii="Calibri" w:hAnsi="Calibri" w:cs="Calibri"/>
        </w:rPr>
        <w:t>§ 35.205 Effect of Noncompliance That Has a Minimal Impact on Access</w:t>
      </w:r>
    </w:p>
    <w:p w14:paraId="4EB315B9" w14:textId="77777777" w:rsidR="00353251" w:rsidRPr="00765759" w:rsidRDefault="00353251" w:rsidP="00353251">
      <w:pPr>
        <w:pStyle w:val="NormalWeb"/>
        <w:rPr>
          <w:rFonts w:ascii="Calibri" w:hAnsi="Calibri" w:cs="Calibri"/>
        </w:rPr>
      </w:pPr>
      <w:r w:rsidRPr="00765759">
        <w:rPr>
          <w:rStyle w:val="Strong"/>
          <w:rFonts w:ascii="Calibri" w:eastAsiaTheme="majorEastAsia" w:hAnsi="Calibri" w:cs="Calibri"/>
        </w:rPr>
        <w:t>Minimal Impact Noncompliance</w:t>
      </w:r>
      <w:r w:rsidRPr="00765759">
        <w:rPr>
          <w:rFonts w:ascii="Calibri" w:hAnsi="Calibri" w:cs="Calibri"/>
        </w:rPr>
        <w:t>:</w:t>
      </w:r>
    </w:p>
    <w:p w14:paraId="47552E34" w14:textId="77777777" w:rsidR="00353251" w:rsidRPr="00765759" w:rsidRDefault="00353251" w:rsidP="000B16EF">
      <w:pPr>
        <w:numPr>
          <w:ilvl w:val="0"/>
          <w:numId w:val="38"/>
        </w:numPr>
        <w:spacing w:before="100" w:beforeAutospacing="1" w:after="100" w:afterAutospacing="1" w:line="240" w:lineRule="auto"/>
        <w:rPr>
          <w:rFonts w:ascii="Calibri" w:hAnsi="Calibri" w:cs="Calibri"/>
        </w:rPr>
      </w:pPr>
      <w:r w:rsidRPr="00765759">
        <w:rPr>
          <w:rStyle w:val="Strong"/>
          <w:rFonts w:ascii="Calibri" w:hAnsi="Calibri" w:cs="Calibri"/>
        </w:rPr>
        <w:t>Deemed Compliance</w:t>
      </w:r>
      <w:r w:rsidRPr="00765759">
        <w:rPr>
          <w:rFonts w:ascii="Calibri" w:hAnsi="Calibri" w:cs="Calibri"/>
        </w:rPr>
        <w:t>:</w:t>
      </w:r>
    </w:p>
    <w:p w14:paraId="29DA4C1F" w14:textId="77777777" w:rsidR="00353251" w:rsidRPr="00765759" w:rsidRDefault="00353251" w:rsidP="000B16EF">
      <w:pPr>
        <w:numPr>
          <w:ilvl w:val="1"/>
          <w:numId w:val="38"/>
        </w:numPr>
        <w:spacing w:before="100" w:beforeAutospacing="1" w:after="100" w:afterAutospacing="1" w:line="240" w:lineRule="auto"/>
        <w:rPr>
          <w:rFonts w:ascii="Calibri" w:hAnsi="Calibri" w:cs="Calibri"/>
        </w:rPr>
      </w:pPr>
      <w:r w:rsidRPr="00765759">
        <w:rPr>
          <w:rFonts w:ascii="Calibri" w:hAnsi="Calibri" w:cs="Calibri"/>
        </w:rPr>
        <w:t>A public entity that does not fully comply with § 35.200(b) may still be considered compliant if it can demonstrate that the noncompliance has such a minimal impact on access that it does not affect the ability of individuals with disabilities to use the entity’s web content or mobile apps.</w:t>
      </w:r>
    </w:p>
    <w:p w14:paraId="36A702D3" w14:textId="77777777" w:rsidR="00353251" w:rsidRPr="00765759" w:rsidRDefault="00353251" w:rsidP="00353251">
      <w:pPr>
        <w:pStyle w:val="NormalWeb"/>
        <w:rPr>
          <w:rFonts w:ascii="Calibri" w:hAnsi="Calibri" w:cs="Calibri"/>
        </w:rPr>
      </w:pPr>
      <w:r w:rsidRPr="00765759">
        <w:rPr>
          <w:rFonts w:ascii="Calibri" w:hAnsi="Calibri" w:cs="Calibri"/>
        </w:rPr>
        <w:t>This provision acknowledges situations where minor noncompliance does not significantly impede access, allowing the public entity to be deemed compliant under those specific circumstances.</w:t>
      </w:r>
    </w:p>
    <w:p w14:paraId="6096A0D6" w14:textId="391405D4" w:rsidR="00955A68" w:rsidRPr="00765759" w:rsidRDefault="00955A68" w:rsidP="00955A68">
      <w:pPr>
        <w:pStyle w:val="Heading2"/>
        <w:rPr>
          <w:rFonts w:ascii="Calibri" w:hAnsi="Calibri" w:cs="Calibri"/>
        </w:rPr>
      </w:pPr>
      <w:r w:rsidRPr="00765759">
        <w:rPr>
          <w:rFonts w:ascii="Calibri" w:hAnsi="Calibri" w:cs="Calibri"/>
        </w:rPr>
        <w:lastRenderedPageBreak/>
        <w:t xml:space="preserve">4. Add </w:t>
      </w:r>
      <w:r w:rsidRPr="00765759">
        <w:rPr>
          <w:rFonts w:ascii="Calibri" w:eastAsia="Times New Roman" w:hAnsi="Calibri" w:cs="Calibri"/>
        </w:rPr>
        <w:t>Appendix D—Guidance to Revisions to ADA Title II Regulation on Accessibility of Web Information and Services of State and Local Government Entities</w:t>
      </w:r>
      <w:r w:rsidRPr="00765759">
        <w:rPr>
          <w:rFonts w:ascii="Calibri" w:hAnsi="Calibri" w:cs="Calibri"/>
        </w:rPr>
        <w:t>:</w:t>
      </w:r>
    </w:p>
    <w:p w14:paraId="0DA515DA" w14:textId="77777777" w:rsidR="00955A68" w:rsidRPr="00765759" w:rsidRDefault="00955A68" w:rsidP="000B16EF">
      <w:pPr>
        <w:numPr>
          <w:ilvl w:val="0"/>
          <w:numId w:val="40"/>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Purpose</w:t>
      </w:r>
      <w:r w:rsidRPr="00765759">
        <w:rPr>
          <w:rFonts w:ascii="Calibri" w:eastAsia="Times New Roman" w:hAnsi="Calibri" w:cs="Calibri"/>
          <w:kern w:val="0"/>
          <w14:ligatures w14:val="none"/>
        </w:rPr>
        <w:t>:</w:t>
      </w:r>
    </w:p>
    <w:p w14:paraId="1143F316" w14:textId="77777777" w:rsidR="00955A68" w:rsidRPr="00765759" w:rsidRDefault="00955A68" w:rsidP="000B16EF">
      <w:pPr>
        <w:numPr>
          <w:ilvl w:val="1"/>
          <w:numId w:val="40"/>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This appendix provides guidance through a Section-by-Section Analysis of the revisions made to 28 CFR Part 35.</w:t>
      </w:r>
    </w:p>
    <w:p w14:paraId="76D150E1" w14:textId="77777777" w:rsidR="00955A68" w:rsidRPr="00765759" w:rsidRDefault="00955A68" w:rsidP="000B16EF">
      <w:pPr>
        <w:numPr>
          <w:ilvl w:val="0"/>
          <w:numId w:val="40"/>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Publication Note</w:t>
      </w:r>
      <w:r w:rsidRPr="00765759">
        <w:rPr>
          <w:rFonts w:ascii="Calibri" w:eastAsia="Times New Roman" w:hAnsi="Calibri" w:cs="Calibri"/>
          <w:kern w:val="0"/>
          <w14:ligatures w14:val="none"/>
        </w:rPr>
        <w:t>:</w:t>
      </w:r>
    </w:p>
    <w:p w14:paraId="5718C94A" w14:textId="77777777" w:rsidR="00955A68" w:rsidRPr="00765759" w:rsidRDefault="00955A68" w:rsidP="000B16EF">
      <w:pPr>
        <w:numPr>
          <w:ilvl w:val="1"/>
          <w:numId w:val="40"/>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revisions were published on [INSERT DATE OF PUBLICATION IN THE FEDERAL REGISTER].</w:t>
      </w:r>
    </w:p>
    <w:p w14:paraId="6CEEF7F8" w14:textId="77777777" w:rsidR="00955A68" w:rsidRPr="00765759" w:rsidRDefault="00955A68" w:rsidP="00955A68">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This appendix aims to offer detailed explanations and insights into the specific changes made to the ADA Title II regulations, helping stakeholders understand the updates and their implications for web and mobile accessibility for state and local government entities.</w:t>
      </w:r>
    </w:p>
    <w:p w14:paraId="6B8B09E3" w14:textId="77777777" w:rsidR="00955A68" w:rsidRPr="00765759" w:rsidRDefault="00955A68" w:rsidP="00955A68">
      <w:pPr>
        <w:pStyle w:val="Heading3"/>
        <w:rPr>
          <w:rFonts w:ascii="Calibri" w:hAnsi="Calibri" w:cs="Calibri"/>
        </w:rPr>
      </w:pPr>
      <w:r w:rsidRPr="00765759">
        <w:rPr>
          <w:rFonts w:ascii="Calibri" w:hAnsi="Calibri" w:cs="Calibri"/>
        </w:rPr>
        <w:t xml:space="preserve">Section-by-Section Analysis and Response to Public Comments </w:t>
      </w:r>
    </w:p>
    <w:p w14:paraId="510220B3" w14:textId="50072F71" w:rsidR="00955A68" w:rsidRPr="00765759" w:rsidRDefault="00955A68" w:rsidP="00955A68">
      <w:pPr>
        <w:pStyle w:val="NormalWeb"/>
        <w:rPr>
          <w:rFonts w:ascii="Calibri" w:hAnsi="Calibri" w:cs="Calibri"/>
          <w:sz w:val="23"/>
          <w:szCs w:val="23"/>
        </w:rPr>
      </w:pPr>
      <w:r w:rsidRPr="00765759">
        <w:rPr>
          <w:rFonts w:ascii="Calibri" w:hAnsi="Calibri" w:cs="Calibri"/>
          <w:sz w:val="23"/>
          <w:szCs w:val="23"/>
        </w:rPr>
        <w:t>This Appendix provides a detailed description of the Department’s changes to the title II regulation, the reasoning behind those changes, and responses to public comments received in connection with this rulemaking. The Department made changes to current subpart A and added a new subpart H. The Section-by-Section Analysis addresses the changes in the order they appear in the title II regulation.</w:t>
      </w:r>
    </w:p>
    <w:p w14:paraId="65875D65" w14:textId="76659DFE" w:rsidR="00955A68" w:rsidRPr="00765759" w:rsidRDefault="00955A68" w:rsidP="000B16EF">
      <w:pPr>
        <w:pStyle w:val="Heading3"/>
        <w:rPr>
          <w:rFonts w:ascii="Calibri" w:hAnsi="Calibri" w:cs="Calibri"/>
        </w:rPr>
      </w:pPr>
      <w:r w:rsidRPr="00765759">
        <w:rPr>
          <w:rFonts w:ascii="Calibri" w:hAnsi="Calibri" w:cs="Calibri"/>
        </w:rPr>
        <w:t>CHANGES TO SUBPART A</w:t>
      </w:r>
    </w:p>
    <w:p w14:paraId="0F42523E" w14:textId="77777777" w:rsidR="00711623" w:rsidRPr="00765759" w:rsidRDefault="00955A68" w:rsidP="00711623">
      <w:pPr>
        <w:pStyle w:val="Heading4"/>
        <w:rPr>
          <w:rFonts w:ascii="Calibri" w:eastAsia="Times New Roman" w:hAnsi="Calibri" w:cs="Calibri"/>
        </w:rPr>
      </w:pPr>
      <w:r w:rsidRPr="00765759">
        <w:rPr>
          <w:rFonts w:ascii="Calibri" w:eastAsia="Times New Roman" w:hAnsi="Calibri" w:cs="Calibri"/>
        </w:rPr>
        <w:t xml:space="preserve">Archived Web Content: </w:t>
      </w:r>
    </w:p>
    <w:p w14:paraId="5046CA87" w14:textId="4BCCEA38" w:rsidR="00955A68" w:rsidRPr="00765759" w:rsidRDefault="00955A68" w:rsidP="000B16EF">
      <w:pPr>
        <w:numPr>
          <w:ilvl w:val="0"/>
          <w:numId w:val="41"/>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This term is defined as web content that:</w:t>
      </w:r>
    </w:p>
    <w:p w14:paraId="46D48412" w14:textId="77777777" w:rsidR="00955A68" w:rsidRPr="00765759" w:rsidRDefault="00955A68" w:rsidP="000B16EF">
      <w:pPr>
        <w:numPr>
          <w:ilvl w:val="1"/>
          <w:numId w:val="41"/>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Creation Date</w:t>
      </w:r>
      <w:r w:rsidRPr="00765759">
        <w:rPr>
          <w:rFonts w:ascii="Calibri" w:eastAsia="Times New Roman" w:hAnsi="Calibri" w:cs="Calibri"/>
          <w:kern w:val="0"/>
          <w14:ligatures w14:val="none"/>
        </w:rPr>
        <w:t>: Was created before the public entity's compliance date, reproduces paper documents created before this date, or reproduces the contents of other physical media created before this date.</w:t>
      </w:r>
    </w:p>
    <w:p w14:paraId="61DB7703" w14:textId="77777777" w:rsidR="00955A68" w:rsidRPr="00765759" w:rsidRDefault="00955A68" w:rsidP="000B16EF">
      <w:pPr>
        <w:numPr>
          <w:ilvl w:val="1"/>
          <w:numId w:val="41"/>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Purpose</w:t>
      </w:r>
      <w:r w:rsidRPr="00765759">
        <w:rPr>
          <w:rFonts w:ascii="Calibri" w:eastAsia="Times New Roman" w:hAnsi="Calibri" w:cs="Calibri"/>
          <w:kern w:val="0"/>
          <w14:ligatures w14:val="none"/>
        </w:rPr>
        <w:t>: Is kept solely for reference, research, or recordkeeping.</w:t>
      </w:r>
    </w:p>
    <w:p w14:paraId="3B718B14" w14:textId="77777777" w:rsidR="00955A68" w:rsidRPr="00765759" w:rsidRDefault="00955A68" w:rsidP="000B16EF">
      <w:pPr>
        <w:numPr>
          <w:ilvl w:val="1"/>
          <w:numId w:val="41"/>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Unaltered</w:t>
      </w:r>
      <w:r w:rsidRPr="00765759">
        <w:rPr>
          <w:rFonts w:ascii="Calibri" w:eastAsia="Times New Roman" w:hAnsi="Calibri" w:cs="Calibri"/>
          <w:kern w:val="0"/>
          <w14:ligatures w14:val="none"/>
        </w:rPr>
        <w:t>: Is not changed or updated after archiving.</w:t>
      </w:r>
    </w:p>
    <w:p w14:paraId="0DF141B4" w14:textId="77777777" w:rsidR="00955A68" w:rsidRPr="00765759" w:rsidRDefault="00955A68" w:rsidP="000B16EF">
      <w:pPr>
        <w:numPr>
          <w:ilvl w:val="1"/>
          <w:numId w:val="41"/>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Storage</w:t>
      </w:r>
      <w:r w:rsidRPr="00765759">
        <w:rPr>
          <w:rFonts w:ascii="Calibri" w:eastAsia="Times New Roman" w:hAnsi="Calibri" w:cs="Calibri"/>
          <w:kern w:val="0"/>
          <w14:ligatures w14:val="none"/>
        </w:rPr>
        <w:t>: Is stored in a dedicated area clearly identified as archived.</w:t>
      </w:r>
    </w:p>
    <w:p w14:paraId="7B725C25" w14:textId="77777777" w:rsidR="00955A68" w:rsidRPr="00765759" w:rsidRDefault="00955A68" w:rsidP="00955A68">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Intent</w:t>
      </w:r>
      <w:r w:rsidRPr="00765759">
        <w:rPr>
          <w:rFonts w:ascii="Calibri" w:eastAsia="Times New Roman" w:hAnsi="Calibri" w:cs="Calibri"/>
          <w:kern w:val="0"/>
          <w14:ligatures w14:val="none"/>
        </w:rPr>
        <w:t>:</w:t>
      </w:r>
    </w:p>
    <w:p w14:paraId="6D45FBC3" w14:textId="77777777" w:rsidR="00955A68" w:rsidRPr="00765759" w:rsidRDefault="00955A68" w:rsidP="000B16EF">
      <w:pPr>
        <w:numPr>
          <w:ilvl w:val="0"/>
          <w:numId w:val="42"/>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definition is intended to cover historical web content that is no longer current but is maintained unaltered for reference or research purposes.</w:t>
      </w:r>
    </w:p>
    <w:p w14:paraId="30D85FA7" w14:textId="77777777" w:rsidR="00955A68" w:rsidRPr="00765759" w:rsidRDefault="00955A68" w:rsidP="00955A68">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Revisions from NPRM</w:t>
      </w:r>
      <w:r w:rsidRPr="00765759">
        <w:rPr>
          <w:rFonts w:ascii="Calibri" w:eastAsia="Times New Roman" w:hAnsi="Calibri" w:cs="Calibri"/>
          <w:kern w:val="0"/>
          <w14:ligatures w14:val="none"/>
        </w:rPr>
        <w:t>:</w:t>
      </w:r>
    </w:p>
    <w:p w14:paraId="77DA4E39" w14:textId="77777777" w:rsidR="00955A68" w:rsidRPr="00765759" w:rsidRDefault="00955A68" w:rsidP="000B16EF">
      <w:pPr>
        <w:numPr>
          <w:ilvl w:val="0"/>
          <w:numId w:val="4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lastRenderedPageBreak/>
        <w:t>The definition was revised to clarify the scope and add specificity, such as limiting archived content to historic web content created before the compliance date.</w:t>
      </w:r>
    </w:p>
    <w:p w14:paraId="0CF7E8A1" w14:textId="77777777" w:rsidR="00955A68" w:rsidRPr="00765759" w:rsidRDefault="00955A68" w:rsidP="00955A68">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Clarifications</w:t>
      </w:r>
      <w:r w:rsidRPr="00765759">
        <w:rPr>
          <w:rFonts w:ascii="Calibri" w:eastAsia="Times New Roman" w:hAnsi="Calibri" w:cs="Calibri"/>
          <w:kern w:val="0"/>
          <w14:ligatures w14:val="none"/>
        </w:rPr>
        <w:t>:</w:t>
      </w:r>
    </w:p>
    <w:p w14:paraId="1DA42F26" w14:textId="77777777" w:rsidR="00955A68" w:rsidRPr="00765759" w:rsidRDefault="00955A68" w:rsidP="000B16EF">
      <w:pPr>
        <w:numPr>
          <w:ilvl w:val="0"/>
          <w:numId w:val="44"/>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Minor Adjustments</w:t>
      </w:r>
      <w:r w:rsidRPr="00765759">
        <w:rPr>
          <w:rFonts w:ascii="Calibri" w:eastAsia="Times New Roman" w:hAnsi="Calibri" w:cs="Calibri"/>
          <w:kern w:val="0"/>
          <w14:ligatures w14:val="none"/>
        </w:rPr>
        <w:t>: Minor adjustments like redacting personally identifying information before archiving are allowed, but substantial changes disqualify the content from being considered archived.</w:t>
      </w:r>
    </w:p>
    <w:p w14:paraId="3EB1834C" w14:textId="77777777" w:rsidR="00955A68" w:rsidRPr="00765759" w:rsidRDefault="00955A68" w:rsidP="000B16EF">
      <w:pPr>
        <w:numPr>
          <w:ilvl w:val="0"/>
          <w:numId w:val="44"/>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Examples</w:t>
      </w:r>
      <w:r w:rsidRPr="00765759">
        <w:rPr>
          <w:rFonts w:ascii="Calibri" w:eastAsia="Times New Roman" w:hAnsi="Calibri" w:cs="Calibri"/>
          <w:kern w:val="0"/>
          <w14:ligatures w14:val="none"/>
        </w:rPr>
        <w:t>: Scanning and posting historic paper documents or physical media as PDFs that were created before the compliance date can qualify as archived content.</w:t>
      </w:r>
    </w:p>
    <w:p w14:paraId="3B06C0D1" w14:textId="77777777" w:rsidR="00955A68" w:rsidRPr="00765759" w:rsidRDefault="00955A68" w:rsidP="00955A68">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Public Comments and Response</w:t>
      </w:r>
      <w:r w:rsidRPr="00765759">
        <w:rPr>
          <w:rFonts w:ascii="Calibri" w:eastAsia="Times New Roman" w:hAnsi="Calibri" w:cs="Calibri"/>
          <w:kern w:val="0"/>
          <w14:ligatures w14:val="none"/>
        </w:rPr>
        <w:t>:</w:t>
      </w:r>
    </w:p>
    <w:p w14:paraId="0D1FF356" w14:textId="77777777" w:rsidR="00955A68" w:rsidRPr="00765759" w:rsidRDefault="00955A68" w:rsidP="000B16EF">
      <w:pPr>
        <w:numPr>
          <w:ilvl w:val="0"/>
          <w:numId w:val="4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definition was adjusted based on feedback suggesting a time-based limitation and clarifying that archived content does not include current or frequently accessed content.</w:t>
      </w:r>
    </w:p>
    <w:p w14:paraId="1DC6E2D1" w14:textId="77777777" w:rsidR="00955A68" w:rsidRPr="00765759" w:rsidRDefault="00955A68" w:rsidP="000B16EF">
      <w:pPr>
        <w:numPr>
          <w:ilvl w:val="0"/>
          <w:numId w:val="4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requirement to store archived content in a dedicated area ensures predictability and clarity for users with disabilities.</w:t>
      </w:r>
    </w:p>
    <w:p w14:paraId="71F824B8" w14:textId="77777777" w:rsidR="00955A68" w:rsidRPr="00765759" w:rsidRDefault="00955A68" w:rsidP="00955A68">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Conclusion</w:t>
      </w:r>
      <w:r w:rsidRPr="00765759">
        <w:rPr>
          <w:rFonts w:ascii="Calibri" w:eastAsia="Times New Roman" w:hAnsi="Calibri" w:cs="Calibri"/>
          <w:kern w:val="0"/>
          <w14:ligatures w14:val="none"/>
        </w:rPr>
        <w:t>:</w:t>
      </w:r>
    </w:p>
    <w:p w14:paraId="57A59AE8" w14:textId="77777777" w:rsidR="00955A68" w:rsidRPr="00765759" w:rsidRDefault="00955A68" w:rsidP="000B16EF">
      <w:pPr>
        <w:numPr>
          <w:ilvl w:val="0"/>
          <w:numId w:val="46"/>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revised definition aims to provide a clear and specific understanding of what constitutes archived web content, ensuring that public entities can focus resources on making current and widely used materials accessible while maintaining historical documents for reference.</w:t>
      </w:r>
    </w:p>
    <w:p w14:paraId="0659280A" w14:textId="04B0268C" w:rsidR="00711623" w:rsidRPr="00765759" w:rsidRDefault="00711623" w:rsidP="00711623">
      <w:pPr>
        <w:pStyle w:val="Heading4"/>
        <w:rPr>
          <w:rFonts w:ascii="Calibri" w:eastAsia="Times New Roman" w:hAnsi="Calibri" w:cs="Calibri"/>
        </w:rPr>
      </w:pPr>
      <w:r w:rsidRPr="00765759">
        <w:rPr>
          <w:rFonts w:ascii="Calibri" w:eastAsia="Times New Roman" w:hAnsi="Calibri" w:cs="Calibri"/>
        </w:rPr>
        <w:t xml:space="preserve">Definition:  Conventional Electronic Documents: </w:t>
      </w:r>
    </w:p>
    <w:p w14:paraId="6B63AEE3" w14:textId="09546952" w:rsidR="00711623" w:rsidRPr="00765759" w:rsidRDefault="00711623" w:rsidP="000B16EF">
      <w:pPr>
        <w:numPr>
          <w:ilvl w:val="0"/>
          <w:numId w:val="47"/>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These are defined as web content or content in mobile apps in specific electronic file formats, namely:</w:t>
      </w:r>
    </w:p>
    <w:p w14:paraId="6A393113" w14:textId="77777777" w:rsidR="00711623" w:rsidRPr="00765759" w:rsidRDefault="00711623" w:rsidP="000B16EF">
      <w:pPr>
        <w:numPr>
          <w:ilvl w:val="1"/>
          <w:numId w:val="47"/>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Portable Document Formats (PDF)</w:t>
      </w:r>
    </w:p>
    <w:p w14:paraId="2F1C946C" w14:textId="77777777" w:rsidR="00711623" w:rsidRPr="00765759" w:rsidRDefault="00711623" w:rsidP="000B16EF">
      <w:pPr>
        <w:numPr>
          <w:ilvl w:val="1"/>
          <w:numId w:val="47"/>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Word processor file formats (e.g., Microsoft Word)</w:t>
      </w:r>
    </w:p>
    <w:p w14:paraId="7676CA00" w14:textId="77777777" w:rsidR="00711623" w:rsidRPr="00765759" w:rsidRDefault="00711623" w:rsidP="000B16EF">
      <w:pPr>
        <w:numPr>
          <w:ilvl w:val="1"/>
          <w:numId w:val="47"/>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Presentation file formats (e.g., PowerPoint)</w:t>
      </w:r>
    </w:p>
    <w:p w14:paraId="463048E0" w14:textId="77777777" w:rsidR="00711623" w:rsidRPr="00765759" w:rsidRDefault="00711623" w:rsidP="000B16EF">
      <w:pPr>
        <w:numPr>
          <w:ilvl w:val="1"/>
          <w:numId w:val="47"/>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Spreadsheet file formats (e.g., Excel)</w:t>
      </w:r>
    </w:p>
    <w:p w14:paraId="4568A259"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Purpose</w:t>
      </w:r>
      <w:r w:rsidRPr="00765759">
        <w:rPr>
          <w:rFonts w:ascii="Calibri" w:eastAsia="Times New Roman" w:hAnsi="Calibri" w:cs="Calibri"/>
          <w:kern w:val="0"/>
          <w14:ligatures w14:val="none"/>
        </w:rPr>
        <w:t>:</w:t>
      </w:r>
    </w:p>
    <w:p w14:paraId="5A291C87" w14:textId="77777777" w:rsidR="00711623" w:rsidRPr="00765759" w:rsidRDefault="00711623" w:rsidP="000B16EF">
      <w:pPr>
        <w:numPr>
          <w:ilvl w:val="0"/>
          <w:numId w:val="48"/>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definition includes an exhaustive list of file formats that constitute conventional electronic documents. These formats are commonly available in electronic form on public entities' web content and mobile apps.</w:t>
      </w:r>
    </w:p>
    <w:p w14:paraId="76384BF8"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Usage</w:t>
      </w:r>
      <w:r w:rsidRPr="00765759">
        <w:rPr>
          <w:rFonts w:ascii="Calibri" w:eastAsia="Times New Roman" w:hAnsi="Calibri" w:cs="Calibri"/>
          <w:kern w:val="0"/>
          <w14:ligatures w14:val="none"/>
        </w:rPr>
        <w:t>:</w:t>
      </w:r>
    </w:p>
    <w:p w14:paraId="68C75CA2" w14:textId="77777777" w:rsidR="00711623" w:rsidRPr="00765759" w:rsidRDefault="00711623" w:rsidP="000B16EF">
      <w:pPr>
        <w:numPr>
          <w:ilvl w:val="0"/>
          <w:numId w:val="49"/>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term is used in:</w:t>
      </w:r>
    </w:p>
    <w:p w14:paraId="4339904A" w14:textId="77777777" w:rsidR="00711623" w:rsidRPr="00765759" w:rsidRDefault="00711623" w:rsidP="000B16EF">
      <w:pPr>
        <w:numPr>
          <w:ilvl w:val="1"/>
          <w:numId w:val="49"/>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lastRenderedPageBreak/>
        <w:t>§ 35.201(b) for exceptions regarding preexisting conventional electronic documents.</w:t>
      </w:r>
    </w:p>
    <w:p w14:paraId="12612DC5" w14:textId="77777777" w:rsidR="00711623" w:rsidRPr="00765759" w:rsidRDefault="00711623" w:rsidP="000B16EF">
      <w:pPr>
        <w:numPr>
          <w:ilvl w:val="1"/>
          <w:numId w:val="49"/>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 35.201(d) for exceptions regarding individualized, password-protected, or otherwise secured documents.</w:t>
      </w:r>
    </w:p>
    <w:p w14:paraId="35258B99"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Revisions and Public Comments</w:t>
      </w:r>
      <w:r w:rsidRPr="00765759">
        <w:rPr>
          <w:rFonts w:ascii="Calibri" w:eastAsia="Times New Roman" w:hAnsi="Calibri" w:cs="Calibri"/>
          <w:kern w:val="0"/>
          <w14:ligatures w14:val="none"/>
        </w:rPr>
        <w:t>:</w:t>
      </w:r>
    </w:p>
    <w:p w14:paraId="7C694CC9" w14:textId="77777777" w:rsidR="00711623" w:rsidRPr="00765759" w:rsidRDefault="00711623" w:rsidP="000B16EF">
      <w:pPr>
        <w:numPr>
          <w:ilvl w:val="0"/>
          <w:numId w:val="50"/>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Department considered whether to adopt a more flexible definition but decided on an exhaustive list to provide greater clarity and predictability.</w:t>
      </w:r>
    </w:p>
    <w:p w14:paraId="6EB3C3E9" w14:textId="77777777" w:rsidR="00711623" w:rsidRPr="00765759" w:rsidRDefault="00711623" w:rsidP="000B16EF">
      <w:pPr>
        <w:numPr>
          <w:ilvl w:val="0"/>
          <w:numId w:val="50"/>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Database File Formats</w:t>
      </w:r>
      <w:r w:rsidRPr="00765759">
        <w:rPr>
          <w:rFonts w:ascii="Calibri" w:eastAsia="Times New Roman" w:hAnsi="Calibri" w:cs="Calibri"/>
          <w:kern w:val="0"/>
          <w14:ligatures w14:val="none"/>
        </w:rPr>
        <w:t>: The final rule excludes database file formats due to their less common availability and because they often contain data not primarily intended to be human-readable, minimizing accessibility concerns.</w:t>
      </w:r>
    </w:p>
    <w:p w14:paraId="016FBC75"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Balance</w:t>
      </w:r>
      <w:r w:rsidRPr="00765759">
        <w:rPr>
          <w:rFonts w:ascii="Calibri" w:eastAsia="Times New Roman" w:hAnsi="Calibri" w:cs="Calibri"/>
          <w:kern w:val="0"/>
          <w14:ligatures w14:val="none"/>
        </w:rPr>
        <w:t>:</w:t>
      </w:r>
    </w:p>
    <w:p w14:paraId="369D7CE4" w14:textId="77777777" w:rsidR="00711623" w:rsidRPr="00765759" w:rsidRDefault="00711623" w:rsidP="000B16EF">
      <w:pPr>
        <w:numPr>
          <w:ilvl w:val="0"/>
          <w:numId w:val="51"/>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current list strikes a balance between ensuring access for individuals with disabilities and feasibility for public entities to comply.</w:t>
      </w:r>
    </w:p>
    <w:p w14:paraId="52CD0CFF" w14:textId="77777777" w:rsidR="00711623" w:rsidRPr="00765759" w:rsidRDefault="00711623" w:rsidP="000B16EF">
      <w:pPr>
        <w:numPr>
          <w:ilvl w:val="0"/>
          <w:numId w:val="51"/>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Public entities may rely on other exceptions for files not included in the definition, such as archived web content (§ 35.201(a)) or preexisting social media posts (§ 35.201(e)).</w:t>
      </w:r>
    </w:p>
    <w:p w14:paraId="1F787399"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Conclusion</w:t>
      </w:r>
      <w:r w:rsidRPr="00765759">
        <w:rPr>
          <w:rFonts w:ascii="Calibri" w:eastAsia="Times New Roman" w:hAnsi="Calibri" w:cs="Calibri"/>
          <w:kern w:val="0"/>
          <w14:ligatures w14:val="none"/>
        </w:rPr>
        <w:t>:</w:t>
      </w:r>
    </w:p>
    <w:p w14:paraId="6AF769B4" w14:textId="77777777" w:rsidR="00711623" w:rsidRPr="00765759" w:rsidRDefault="00711623" w:rsidP="000B16EF">
      <w:pPr>
        <w:numPr>
          <w:ilvl w:val="0"/>
          <w:numId w:val="52"/>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definition of "conventional electronic documents" is crafted to cover common electronic document formats and provide clear guidelines for public entities in ensuring accessibility.</w:t>
      </w:r>
    </w:p>
    <w:p w14:paraId="4764007B" w14:textId="77777777" w:rsidR="00711623" w:rsidRPr="00765759" w:rsidRDefault="00711623" w:rsidP="00711623">
      <w:pPr>
        <w:pStyle w:val="Heading4"/>
        <w:rPr>
          <w:rFonts w:ascii="Calibri" w:eastAsia="Times New Roman" w:hAnsi="Calibri" w:cs="Calibri"/>
        </w:rPr>
      </w:pPr>
      <w:r w:rsidRPr="00765759">
        <w:rPr>
          <w:rFonts w:ascii="Calibri" w:eastAsia="Times New Roman" w:hAnsi="Calibri" w:cs="Calibri"/>
        </w:rPr>
        <w:t xml:space="preserve">Definition: Mobile Apps: </w:t>
      </w:r>
    </w:p>
    <w:p w14:paraId="521D903C" w14:textId="377CBCCE"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Defined as software applications downloaded and designed to run on mobile devices like smartphones and tablets.</w:t>
      </w:r>
    </w:p>
    <w:p w14:paraId="533334BF" w14:textId="77777777" w:rsidR="00711623" w:rsidRPr="00765759" w:rsidRDefault="00711623" w:rsidP="000B16EF">
      <w:pPr>
        <w:numPr>
          <w:ilvl w:val="1"/>
          <w:numId w:val="5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Includes:</w:t>
      </w:r>
    </w:p>
    <w:p w14:paraId="6E7B7341" w14:textId="77777777" w:rsidR="00711623" w:rsidRPr="00765759" w:rsidRDefault="00711623" w:rsidP="000B16EF">
      <w:pPr>
        <w:numPr>
          <w:ilvl w:val="2"/>
          <w:numId w:val="5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Native Apps</w:t>
      </w:r>
      <w:r w:rsidRPr="00765759">
        <w:rPr>
          <w:rFonts w:ascii="Calibri" w:eastAsia="Times New Roman" w:hAnsi="Calibri" w:cs="Calibri"/>
          <w:kern w:val="0"/>
          <w14:ligatures w14:val="none"/>
        </w:rPr>
        <w:t>: Built specifically for platforms such as Apple iOS or Google Android.</w:t>
      </w:r>
    </w:p>
    <w:p w14:paraId="110165B9" w14:textId="77777777" w:rsidR="00711623" w:rsidRPr="00765759" w:rsidRDefault="00711623" w:rsidP="000B16EF">
      <w:pPr>
        <w:numPr>
          <w:ilvl w:val="2"/>
          <w:numId w:val="5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Hybrid Apps</w:t>
      </w:r>
      <w:r w:rsidRPr="00765759">
        <w:rPr>
          <w:rFonts w:ascii="Calibri" w:eastAsia="Times New Roman" w:hAnsi="Calibri" w:cs="Calibri"/>
          <w:kern w:val="0"/>
          <w14:ligatures w14:val="none"/>
        </w:rPr>
        <w:t>: Utilize web components within native apps.</w:t>
      </w:r>
    </w:p>
    <w:p w14:paraId="7DA82D44"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Final Rule</w:t>
      </w:r>
      <w:r w:rsidRPr="00765759">
        <w:rPr>
          <w:rFonts w:ascii="Calibri" w:eastAsia="Times New Roman" w:hAnsi="Calibri" w:cs="Calibri"/>
          <w:kern w:val="0"/>
          <w14:ligatures w14:val="none"/>
        </w:rPr>
        <w:t>:</w:t>
      </w:r>
    </w:p>
    <w:p w14:paraId="37DD7959" w14:textId="77777777" w:rsidR="00711623" w:rsidRPr="00765759" w:rsidRDefault="00711623" w:rsidP="000B16EF">
      <w:pPr>
        <w:numPr>
          <w:ilvl w:val="0"/>
          <w:numId w:val="54"/>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definition remains unchanged from the NPRM (Notice of Proposed Rulemaking).</w:t>
      </w:r>
    </w:p>
    <w:p w14:paraId="468517AF"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Comments and Clarifications</w:t>
      </w:r>
      <w:r w:rsidRPr="00765759">
        <w:rPr>
          <w:rFonts w:ascii="Calibri" w:eastAsia="Times New Roman" w:hAnsi="Calibri" w:cs="Calibri"/>
          <w:kern w:val="0"/>
          <w14:ligatures w14:val="none"/>
        </w:rPr>
        <w:t>:</w:t>
      </w:r>
    </w:p>
    <w:p w14:paraId="7AEA71EE" w14:textId="77777777" w:rsidR="00711623" w:rsidRPr="00765759" w:rsidRDefault="00711623" w:rsidP="000B16EF">
      <w:pPr>
        <w:numPr>
          <w:ilvl w:val="0"/>
          <w:numId w:val="5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Few Comments</w:t>
      </w:r>
      <w:r w:rsidRPr="00765759">
        <w:rPr>
          <w:rFonts w:ascii="Calibri" w:eastAsia="Times New Roman" w:hAnsi="Calibri" w:cs="Calibri"/>
          <w:kern w:val="0"/>
          <w14:ligatures w14:val="none"/>
        </w:rPr>
        <w:t>: The Department received minimal feedback on this definition.</w:t>
      </w:r>
    </w:p>
    <w:p w14:paraId="0F21C41B" w14:textId="77777777" w:rsidR="00711623" w:rsidRPr="00765759" w:rsidRDefault="00711623" w:rsidP="000B16EF">
      <w:pPr>
        <w:numPr>
          <w:ilvl w:val="0"/>
          <w:numId w:val="5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Inclusion of Wearable Technology</w:t>
      </w:r>
      <w:r w:rsidRPr="00765759">
        <w:rPr>
          <w:rFonts w:ascii="Calibri" w:eastAsia="Times New Roman" w:hAnsi="Calibri" w:cs="Calibri"/>
          <w:kern w:val="0"/>
          <w14:ligatures w14:val="none"/>
        </w:rPr>
        <w:t>:</w:t>
      </w:r>
    </w:p>
    <w:p w14:paraId="1D6CF10A" w14:textId="77777777" w:rsidR="00711623" w:rsidRPr="00765759" w:rsidRDefault="00711623" w:rsidP="000B16EF">
      <w:pPr>
        <w:numPr>
          <w:ilvl w:val="1"/>
          <w:numId w:val="5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lastRenderedPageBreak/>
        <w:t>One commenter noted that the definition does not explicitly mention mobile apps on wearable technology.</w:t>
      </w:r>
    </w:p>
    <w:p w14:paraId="7767CD11" w14:textId="77777777" w:rsidR="00711623" w:rsidRPr="00765759" w:rsidRDefault="00711623" w:rsidP="000B16EF">
      <w:pPr>
        <w:numPr>
          <w:ilvl w:val="1"/>
          <w:numId w:val="5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Department clarified that the examples of devices (smartphones and tablets) are non-exhaustive.</w:t>
      </w:r>
    </w:p>
    <w:p w14:paraId="64330D78" w14:textId="77777777" w:rsidR="00711623" w:rsidRPr="00765759" w:rsidRDefault="00711623" w:rsidP="000B16EF">
      <w:pPr>
        <w:numPr>
          <w:ilvl w:val="1"/>
          <w:numId w:val="5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Therefore, the definition includes mobile apps on any device, including wearable technology.</w:t>
      </w:r>
    </w:p>
    <w:p w14:paraId="15989E05"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Conclusion</w:t>
      </w:r>
      <w:r w:rsidRPr="00765759">
        <w:rPr>
          <w:rFonts w:ascii="Calibri" w:eastAsia="Times New Roman" w:hAnsi="Calibri" w:cs="Calibri"/>
          <w:kern w:val="0"/>
          <w14:ligatures w14:val="none"/>
        </w:rPr>
        <w:t>:</w:t>
      </w:r>
    </w:p>
    <w:p w14:paraId="1AF2EF19" w14:textId="77777777" w:rsidR="00711623" w:rsidRPr="00765759" w:rsidRDefault="00711623" w:rsidP="000B16EF">
      <w:pPr>
        <w:numPr>
          <w:ilvl w:val="0"/>
          <w:numId w:val="56"/>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final rule retains the definition of "mobile apps" without revisions, ensuring that it covers all relevant software applications provided or made available by public entities, regardless of the device.</w:t>
      </w:r>
    </w:p>
    <w:p w14:paraId="45DEE04B" w14:textId="77777777" w:rsidR="00711623" w:rsidRPr="00765759" w:rsidRDefault="00711623" w:rsidP="00711623">
      <w:pPr>
        <w:pStyle w:val="Heading4"/>
        <w:rPr>
          <w:rFonts w:ascii="Calibri" w:eastAsia="Times New Roman" w:hAnsi="Calibri" w:cs="Calibri"/>
        </w:rPr>
      </w:pPr>
      <w:r w:rsidRPr="00765759">
        <w:rPr>
          <w:rFonts w:ascii="Calibri" w:eastAsia="Times New Roman" w:hAnsi="Calibri" w:cs="Calibri"/>
        </w:rPr>
        <w:t xml:space="preserve">Definition: Special District Government: </w:t>
      </w:r>
    </w:p>
    <w:p w14:paraId="7AB787B6" w14:textId="1F2E14C1"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This term refers to a public entity, other than a county, municipality, township, or independent school district, that is authorized by state law to perform one or a limited number of designated functions. These entities have sufficient administrative and fiscal autonomy to be considered separate governments and their populations are not calculated by the United States Census Bureau in the most recent decennial Census or Small Area Income and Poverty Estimates.</w:t>
      </w:r>
    </w:p>
    <w:p w14:paraId="6DDE59B6"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Examples</w:t>
      </w:r>
      <w:r w:rsidRPr="00765759">
        <w:rPr>
          <w:rFonts w:ascii="Calibri" w:eastAsia="Times New Roman" w:hAnsi="Calibri" w:cs="Calibri"/>
          <w:kern w:val="0"/>
          <w14:ligatures w14:val="none"/>
        </w:rPr>
        <w:t>:</w:t>
      </w:r>
    </w:p>
    <w:p w14:paraId="06247A0E" w14:textId="77777777" w:rsidR="00711623" w:rsidRPr="00765759" w:rsidRDefault="00711623" w:rsidP="000B16EF">
      <w:pPr>
        <w:numPr>
          <w:ilvl w:val="0"/>
          <w:numId w:val="57"/>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Examples of special district governments include:</w:t>
      </w:r>
    </w:p>
    <w:p w14:paraId="406B23F5" w14:textId="77777777" w:rsidR="00711623" w:rsidRPr="00765759" w:rsidRDefault="00711623" w:rsidP="000B16EF">
      <w:pPr>
        <w:numPr>
          <w:ilvl w:val="1"/>
          <w:numId w:val="57"/>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Mosquito abatement districts</w:t>
      </w:r>
    </w:p>
    <w:p w14:paraId="694F42AC" w14:textId="77777777" w:rsidR="00711623" w:rsidRPr="00765759" w:rsidRDefault="00711623" w:rsidP="000B16EF">
      <w:pPr>
        <w:numPr>
          <w:ilvl w:val="1"/>
          <w:numId w:val="57"/>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Utility districts</w:t>
      </w:r>
    </w:p>
    <w:p w14:paraId="20BDA411" w14:textId="77777777" w:rsidR="00711623" w:rsidRPr="00765759" w:rsidRDefault="00711623" w:rsidP="000B16EF">
      <w:pPr>
        <w:numPr>
          <w:ilvl w:val="1"/>
          <w:numId w:val="57"/>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Transit authorities</w:t>
      </w:r>
    </w:p>
    <w:p w14:paraId="264BE304" w14:textId="77777777" w:rsidR="00711623" w:rsidRPr="00765759" w:rsidRDefault="00711623" w:rsidP="000B16EF">
      <w:pPr>
        <w:numPr>
          <w:ilvl w:val="1"/>
          <w:numId w:val="57"/>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Water and sewer boards</w:t>
      </w:r>
    </w:p>
    <w:p w14:paraId="4850C4D4" w14:textId="77777777" w:rsidR="00711623" w:rsidRPr="00765759" w:rsidRDefault="00711623" w:rsidP="000B16EF">
      <w:pPr>
        <w:numPr>
          <w:ilvl w:val="1"/>
          <w:numId w:val="57"/>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Zoning districts</w:t>
      </w:r>
    </w:p>
    <w:p w14:paraId="5D9BD194"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Purpose and Use</w:t>
      </w:r>
      <w:r w:rsidRPr="00765759">
        <w:rPr>
          <w:rFonts w:ascii="Calibri" w:eastAsia="Times New Roman" w:hAnsi="Calibri" w:cs="Calibri"/>
          <w:kern w:val="0"/>
          <w14:ligatures w14:val="none"/>
        </w:rPr>
        <w:t>:</w:t>
      </w:r>
    </w:p>
    <w:p w14:paraId="3DC40F6E" w14:textId="77777777" w:rsidR="00711623" w:rsidRPr="00765759" w:rsidRDefault="00711623" w:rsidP="000B16EF">
      <w:pPr>
        <w:numPr>
          <w:ilvl w:val="0"/>
          <w:numId w:val="58"/>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term is used in § 35.200(b) to set a compliance timeframe for a subset of public entities.</w:t>
      </w:r>
    </w:p>
    <w:p w14:paraId="2590C1AF" w14:textId="77777777" w:rsidR="00711623" w:rsidRPr="00765759" w:rsidRDefault="00711623" w:rsidP="000B16EF">
      <w:pPr>
        <w:numPr>
          <w:ilvl w:val="0"/>
          <w:numId w:val="58"/>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It is derived in part from the U.S. Census Bureau definition to provide clarity on which entities are included.</w:t>
      </w:r>
    </w:p>
    <w:p w14:paraId="3D631E6E"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Clarifications</w:t>
      </w:r>
      <w:r w:rsidRPr="00765759">
        <w:rPr>
          <w:rFonts w:ascii="Calibri" w:eastAsia="Times New Roman" w:hAnsi="Calibri" w:cs="Calibri"/>
          <w:kern w:val="0"/>
          <w14:ligatures w14:val="none"/>
        </w:rPr>
        <w:t>:</w:t>
      </w:r>
    </w:p>
    <w:p w14:paraId="1E934338" w14:textId="77777777" w:rsidR="00711623" w:rsidRPr="00765759" w:rsidRDefault="00711623" w:rsidP="000B16EF">
      <w:pPr>
        <w:numPr>
          <w:ilvl w:val="0"/>
          <w:numId w:val="59"/>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Population Sizes</w:t>
      </w:r>
      <w:r w:rsidRPr="00765759">
        <w:rPr>
          <w:rFonts w:ascii="Calibri" w:eastAsia="Times New Roman" w:hAnsi="Calibri" w:cs="Calibri"/>
          <w:kern w:val="0"/>
          <w14:ligatures w14:val="none"/>
        </w:rPr>
        <w:t>: Special district governments do not have populations calculated by the Census Bureau and are not necessarily affiliated with entities that do have such populations, making their population sizes unknown.</w:t>
      </w:r>
    </w:p>
    <w:p w14:paraId="12868C58" w14:textId="77777777" w:rsidR="00711623" w:rsidRPr="00765759" w:rsidRDefault="00711623" w:rsidP="000B16EF">
      <w:pPr>
        <w:numPr>
          <w:ilvl w:val="0"/>
          <w:numId w:val="59"/>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Administrative and Fiscal Independence</w:t>
      </w:r>
      <w:r w:rsidRPr="00765759">
        <w:rPr>
          <w:rFonts w:ascii="Calibri" w:eastAsia="Times New Roman" w:hAnsi="Calibri" w:cs="Calibri"/>
          <w:kern w:val="0"/>
          <w14:ligatures w14:val="none"/>
        </w:rPr>
        <w:t>: These entities operate with administrative and fiscal independence, qualifying them as separate governments.</w:t>
      </w:r>
    </w:p>
    <w:p w14:paraId="4EC2CD02"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lastRenderedPageBreak/>
        <w:t>Changes from NPRM</w:t>
      </w:r>
      <w:r w:rsidRPr="00765759">
        <w:rPr>
          <w:rFonts w:ascii="Calibri" w:eastAsia="Times New Roman" w:hAnsi="Calibri" w:cs="Calibri"/>
          <w:kern w:val="0"/>
          <w14:ligatures w14:val="none"/>
        </w:rPr>
        <w:t>:</w:t>
      </w:r>
    </w:p>
    <w:p w14:paraId="223F92AE" w14:textId="77777777" w:rsidR="00711623" w:rsidRPr="00765759" w:rsidRDefault="00711623" w:rsidP="000B16EF">
      <w:pPr>
        <w:numPr>
          <w:ilvl w:val="0"/>
          <w:numId w:val="60"/>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A grammatical correction was made to the final rule by removing an extra “or” from the definition, but the substance remains unchanged from the NPRM.</w:t>
      </w:r>
    </w:p>
    <w:p w14:paraId="7BEAE597"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Conclusion</w:t>
      </w:r>
      <w:r w:rsidRPr="00765759">
        <w:rPr>
          <w:rFonts w:ascii="Calibri" w:eastAsia="Times New Roman" w:hAnsi="Calibri" w:cs="Calibri"/>
          <w:kern w:val="0"/>
          <w14:ligatures w14:val="none"/>
        </w:rPr>
        <w:t>:</w:t>
      </w:r>
    </w:p>
    <w:p w14:paraId="7D76BD86" w14:textId="77777777" w:rsidR="00711623" w:rsidRPr="00765759" w:rsidRDefault="00711623" w:rsidP="000B16EF">
      <w:pPr>
        <w:numPr>
          <w:ilvl w:val="0"/>
          <w:numId w:val="61"/>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definition of "special district government" ensures clarity for compliance and distinguishes these entities from other types of public entities without altering the existing definition of "public entity" in § 35.104.</w:t>
      </w:r>
    </w:p>
    <w:p w14:paraId="1659E5E9" w14:textId="539FBC9D" w:rsidR="00711623" w:rsidRPr="00765759" w:rsidRDefault="00711623" w:rsidP="00711623">
      <w:pPr>
        <w:pStyle w:val="Heading4"/>
        <w:rPr>
          <w:rFonts w:ascii="Calibri" w:eastAsia="Times New Roman" w:hAnsi="Calibri" w:cs="Calibri"/>
        </w:rPr>
      </w:pPr>
      <w:r w:rsidRPr="00765759">
        <w:rPr>
          <w:rFonts w:ascii="Calibri" w:eastAsia="Times New Roman" w:hAnsi="Calibri" w:cs="Calibri"/>
        </w:rPr>
        <w:t xml:space="preserve">Definition: Total Population: </w:t>
      </w:r>
    </w:p>
    <w:p w14:paraId="5D364AC4" w14:textId="40D3BF2D" w:rsidR="00711623" w:rsidRPr="00765759" w:rsidRDefault="00711623" w:rsidP="000B16EF">
      <w:pPr>
        <w:numPr>
          <w:ilvl w:val="0"/>
          <w:numId w:val="62"/>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This term is defined for the purpose of determining the compliance dates for public entities under § 35.200. The definition varies depending on the type of public entity and the availability of population data from the United States Census Bureau.</w:t>
      </w:r>
    </w:p>
    <w:p w14:paraId="06DF2AB5"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Categories and Calculation Methods</w:t>
      </w:r>
      <w:r w:rsidRPr="00765759">
        <w:rPr>
          <w:rFonts w:ascii="Calibri" w:eastAsia="Times New Roman" w:hAnsi="Calibri" w:cs="Calibri"/>
          <w:kern w:val="0"/>
          <w14:ligatures w14:val="none"/>
        </w:rPr>
        <w:t>:</w:t>
      </w:r>
    </w:p>
    <w:p w14:paraId="3A760BA4" w14:textId="77777777" w:rsidR="00711623" w:rsidRPr="00765759" w:rsidRDefault="00711623" w:rsidP="000B16EF">
      <w:pPr>
        <w:numPr>
          <w:ilvl w:val="0"/>
          <w:numId w:val="6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Entities with Census Bureau Population Estimates</w:t>
      </w:r>
      <w:r w:rsidRPr="00765759">
        <w:rPr>
          <w:rFonts w:ascii="Calibri" w:eastAsia="Times New Roman" w:hAnsi="Calibri" w:cs="Calibri"/>
          <w:kern w:val="0"/>
          <w14:ligatures w14:val="none"/>
        </w:rPr>
        <w:t>:</w:t>
      </w:r>
    </w:p>
    <w:p w14:paraId="5DA95AA8" w14:textId="77777777" w:rsidR="00711623" w:rsidRPr="00765759" w:rsidRDefault="00711623" w:rsidP="000B16EF">
      <w:pPr>
        <w:numPr>
          <w:ilvl w:val="1"/>
          <w:numId w:val="6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For public entities with populations calculated in the most recent decennial Census, the total population is the estimate provided by the Census Bureau.</w:t>
      </w:r>
    </w:p>
    <w:p w14:paraId="4507D531" w14:textId="77777777" w:rsidR="00711623" w:rsidRPr="00765759" w:rsidRDefault="00711623" w:rsidP="000B16EF">
      <w:pPr>
        <w:numPr>
          <w:ilvl w:val="0"/>
          <w:numId w:val="6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Independent School Districts</w:t>
      </w:r>
      <w:r w:rsidRPr="00765759">
        <w:rPr>
          <w:rFonts w:ascii="Calibri" w:eastAsia="Times New Roman" w:hAnsi="Calibri" w:cs="Calibri"/>
          <w:kern w:val="0"/>
          <w14:ligatures w14:val="none"/>
        </w:rPr>
        <w:t>:</w:t>
      </w:r>
    </w:p>
    <w:p w14:paraId="588AA3CC" w14:textId="77777777" w:rsidR="00711623" w:rsidRPr="00765759" w:rsidRDefault="00711623" w:rsidP="000B16EF">
      <w:pPr>
        <w:numPr>
          <w:ilvl w:val="1"/>
          <w:numId w:val="6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For independent school districts, or their instrumentalities, the total population is based on the Small Area Income and Poverty Estimates by the Census Bureau.</w:t>
      </w:r>
    </w:p>
    <w:p w14:paraId="59BAB1A2" w14:textId="77777777" w:rsidR="00711623" w:rsidRPr="00765759" w:rsidRDefault="00711623" w:rsidP="000B16EF">
      <w:pPr>
        <w:numPr>
          <w:ilvl w:val="0"/>
          <w:numId w:val="6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Entities without Direct Census Bureau Estimates</w:t>
      </w:r>
      <w:r w:rsidRPr="00765759">
        <w:rPr>
          <w:rFonts w:ascii="Calibri" w:eastAsia="Times New Roman" w:hAnsi="Calibri" w:cs="Calibri"/>
          <w:kern w:val="0"/>
          <w14:ligatures w14:val="none"/>
        </w:rPr>
        <w:t>:</w:t>
      </w:r>
    </w:p>
    <w:p w14:paraId="6A3D7C99" w14:textId="77777777" w:rsidR="00711623" w:rsidRPr="00765759" w:rsidRDefault="00711623" w:rsidP="000B16EF">
      <w:pPr>
        <w:numPr>
          <w:ilvl w:val="1"/>
          <w:numId w:val="6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 xml:space="preserve">For entities (excluding special district governments or independent school districts) that do not have a population estimate by the Census </w:t>
      </w:r>
      <w:proofErr w:type="gramStart"/>
      <w:r w:rsidRPr="00765759">
        <w:rPr>
          <w:rFonts w:ascii="Calibri" w:eastAsia="Times New Roman" w:hAnsi="Calibri" w:cs="Calibri"/>
          <w:kern w:val="0"/>
          <w14:ligatures w14:val="none"/>
        </w:rPr>
        <w:t>Bureau, but</w:t>
      </w:r>
      <w:proofErr w:type="gramEnd"/>
      <w:r w:rsidRPr="00765759">
        <w:rPr>
          <w:rFonts w:ascii="Calibri" w:eastAsia="Times New Roman" w:hAnsi="Calibri" w:cs="Calibri"/>
          <w:kern w:val="0"/>
          <w14:ligatures w14:val="none"/>
        </w:rPr>
        <w:t xml:space="preserve"> are instrumentalities or commuter authorities of other state or local governments with such estimates, the total population is the combined estimates of the respective state or local governments.</w:t>
      </w:r>
    </w:p>
    <w:p w14:paraId="53E1F73C" w14:textId="77777777" w:rsidR="00711623" w:rsidRPr="00765759" w:rsidRDefault="00711623" w:rsidP="000B16EF">
      <w:pPr>
        <w:numPr>
          <w:ilvl w:val="0"/>
          <w:numId w:val="6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National Railroad Passenger Corporation</w:t>
      </w:r>
      <w:r w:rsidRPr="00765759">
        <w:rPr>
          <w:rFonts w:ascii="Calibri" w:eastAsia="Times New Roman" w:hAnsi="Calibri" w:cs="Calibri"/>
          <w:kern w:val="0"/>
          <w14:ligatures w14:val="none"/>
        </w:rPr>
        <w:t>:</w:t>
      </w:r>
    </w:p>
    <w:p w14:paraId="1ED6AA17" w14:textId="77777777" w:rsidR="00711623" w:rsidRPr="00765759" w:rsidRDefault="00711623" w:rsidP="000B16EF">
      <w:pPr>
        <w:numPr>
          <w:ilvl w:val="1"/>
          <w:numId w:val="6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For the National Railroad Passenger Corporation, the total population is the estimate for the entire United States from the most recent decennial Census.</w:t>
      </w:r>
    </w:p>
    <w:p w14:paraId="2C480069"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Clarifications and Revisions</w:t>
      </w:r>
      <w:r w:rsidRPr="00765759">
        <w:rPr>
          <w:rFonts w:ascii="Calibri" w:eastAsia="Times New Roman" w:hAnsi="Calibri" w:cs="Calibri"/>
          <w:kern w:val="0"/>
          <w14:ligatures w14:val="none"/>
        </w:rPr>
        <w:t>:</w:t>
      </w:r>
    </w:p>
    <w:p w14:paraId="61447DA1" w14:textId="77777777" w:rsidR="00711623" w:rsidRPr="00765759" w:rsidRDefault="00711623" w:rsidP="000B16EF">
      <w:pPr>
        <w:numPr>
          <w:ilvl w:val="0"/>
          <w:numId w:val="64"/>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definition was revised for clarity based on feedback that the NPRM's text did not clearly explain how to calculate total population for certain public entities. The revised text now includes:</w:t>
      </w:r>
    </w:p>
    <w:p w14:paraId="1B948041" w14:textId="77777777" w:rsidR="00711623" w:rsidRPr="00765759" w:rsidRDefault="00711623" w:rsidP="000B16EF">
      <w:pPr>
        <w:numPr>
          <w:ilvl w:val="1"/>
          <w:numId w:val="64"/>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Specific methods for calculating populations for public entities without direct Census Bureau estimates.</w:t>
      </w:r>
    </w:p>
    <w:p w14:paraId="2B08ED45" w14:textId="77777777" w:rsidR="00711623" w:rsidRPr="00765759" w:rsidRDefault="00711623" w:rsidP="000B16EF">
      <w:pPr>
        <w:numPr>
          <w:ilvl w:val="1"/>
          <w:numId w:val="64"/>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lastRenderedPageBreak/>
        <w:t>Clarification that special district governments do not have a population calculation method because all such entities have three years to comply regardless of population size.</w:t>
      </w:r>
    </w:p>
    <w:p w14:paraId="108337A0"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Purpose</w:t>
      </w:r>
      <w:r w:rsidRPr="00765759">
        <w:rPr>
          <w:rFonts w:ascii="Calibri" w:eastAsia="Times New Roman" w:hAnsi="Calibri" w:cs="Calibri"/>
          <w:kern w:val="0"/>
          <w14:ligatures w14:val="none"/>
        </w:rPr>
        <w:t>:</w:t>
      </w:r>
    </w:p>
    <w:p w14:paraId="14F9BA83" w14:textId="77777777" w:rsidR="00711623" w:rsidRPr="00765759" w:rsidRDefault="00711623" w:rsidP="000B16EF">
      <w:pPr>
        <w:numPr>
          <w:ilvl w:val="0"/>
          <w:numId w:val="6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This definition helps determine the compliance timelines for public entities under the ADA regulations, ensuring that each entity knows when it must begin adhering to the technical standards.</w:t>
      </w:r>
    </w:p>
    <w:p w14:paraId="4B74EEB5"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Impact</w:t>
      </w:r>
      <w:r w:rsidRPr="00765759">
        <w:rPr>
          <w:rFonts w:ascii="Calibri" w:eastAsia="Times New Roman" w:hAnsi="Calibri" w:cs="Calibri"/>
          <w:kern w:val="0"/>
          <w14:ligatures w14:val="none"/>
        </w:rPr>
        <w:t>:</w:t>
      </w:r>
    </w:p>
    <w:p w14:paraId="5FF67BA8" w14:textId="77777777" w:rsidR="00711623" w:rsidRPr="00765759" w:rsidRDefault="00711623" w:rsidP="000B16EF">
      <w:pPr>
        <w:numPr>
          <w:ilvl w:val="0"/>
          <w:numId w:val="66"/>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These changes provide clear guidance to public entities on calculating their total population to determine the applicable compliance timeframe, thereby improving understanding and adherence to the rule.</w:t>
      </w:r>
    </w:p>
    <w:p w14:paraId="51927849" w14:textId="77777777" w:rsidR="00711623" w:rsidRPr="00765759" w:rsidRDefault="00711623" w:rsidP="00711623">
      <w:pPr>
        <w:pStyle w:val="Heading4"/>
        <w:rPr>
          <w:rFonts w:ascii="Calibri" w:eastAsia="Times New Roman" w:hAnsi="Calibri" w:cs="Calibri"/>
        </w:rPr>
      </w:pPr>
      <w:r w:rsidRPr="00765759">
        <w:rPr>
          <w:rFonts w:ascii="Calibri" w:eastAsia="Times New Roman" w:hAnsi="Calibri" w:cs="Calibri"/>
        </w:rPr>
        <w:t xml:space="preserve">Definition: User Agent: </w:t>
      </w:r>
    </w:p>
    <w:p w14:paraId="122BDE48" w14:textId="4F502B1B"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This term is defined exactly as it is in the Web Content Accessibility Guidelines (WCAG) 2.1. According to WCAG 2.1, a "user agent" includes web browsers, media players, plug-ins, and other programs, including assistive technologies, that help in retrieving, rendering, and interacting with web content.</w:t>
      </w:r>
    </w:p>
    <w:p w14:paraId="37FB2462"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Purpose</w:t>
      </w:r>
      <w:r w:rsidRPr="00765759">
        <w:rPr>
          <w:rFonts w:ascii="Calibri" w:eastAsia="Times New Roman" w:hAnsi="Calibri" w:cs="Calibri"/>
          <w:kern w:val="0"/>
          <w14:ligatures w14:val="none"/>
        </w:rPr>
        <w:t>:</w:t>
      </w:r>
    </w:p>
    <w:p w14:paraId="38AF8E3B" w14:textId="77777777" w:rsidR="00711623" w:rsidRPr="00765759" w:rsidRDefault="00711623" w:rsidP="000B16EF">
      <w:pPr>
        <w:numPr>
          <w:ilvl w:val="0"/>
          <w:numId w:val="67"/>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definition has been added to ensure clarity, especially since the term "user agent" now appears in the definition of "web content."</w:t>
      </w:r>
    </w:p>
    <w:p w14:paraId="41F043FA"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Reason for Addition</w:t>
      </w:r>
      <w:r w:rsidRPr="00765759">
        <w:rPr>
          <w:rFonts w:ascii="Calibri" w:eastAsia="Times New Roman" w:hAnsi="Calibri" w:cs="Calibri"/>
          <w:kern w:val="0"/>
          <w14:ligatures w14:val="none"/>
        </w:rPr>
        <w:t>:</w:t>
      </w:r>
    </w:p>
    <w:p w14:paraId="396C9FCB" w14:textId="77777777" w:rsidR="00711623" w:rsidRPr="00765759" w:rsidRDefault="00711623" w:rsidP="000B16EF">
      <w:pPr>
        <w:numPr>
          <w:ilvl w:val="0"/>
          <w:numId w:val="68"/>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Department added this definition to align more closely with WCAG 2.1, ensuring consistency and understanding of terminology.</w:t>
      </w:r>
    </w:p>
    <w:p w14:paraId="173AFDA6" w14:textId="77777777" w:rsidR="00711623" w:rsidRPr="00765759" w:rsidRDefault="00711623" w:rsidP="000B16EF">
      <w:pPr>
        <w:numPr>
          <w:ilvl w:val="0"/>
          <w:numId w:val="68"/>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term is not commonly understood, so including the definition from WCAG 2.1 helps clarify its meaning for public entities and individuals with disabilities.</w:t>
      </w:r>
    </w:p>
    <w:p w14:paraId="4D21870C" w14:textId="77777777" w:rsidR="00711623" w:rsidRPr="00765759" w:rsidRDefault="00711623" w:rsidP="00711623">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Commenter Feedback</w:t>
      </w:r>
      <w:r w:rsidRPr="00765759">
        <w:rPr>
          <w:rFonts w:ascii="Calibri" w:eastAsia="Times New Roman" w:hAnsi="Calibri" w:cs="Calibri"/>
          <w:kern w:val="0"/>
          <w14:ligatures w14:val="none"/>
        </w:rPr>
        <w:t>:</w:t>
      </w:r>
    </w:p>
    <w:p w14:paraId="1A46A49D" w14:textId="77777777" w:rsidR="00711623" w:rsidRPr="00765759" w:rsidRDefault="00711623" w:rsidP="000B16EF">
      <w:pPr>
        <w:numPr>
          <w:ilvl w:val="0"/>
          <w:numId w:val="69"/>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One commenter specifically suggested adding this definition.</w:t>
      </w:r>
    </w:p>
    <w:p w14:paraId="2325D8EE" w14:textId="77777777" w:rsidR="00711623" w:rsidRPr="00765759" w:rsidRDefault="00711623" w:rsidP="000B16EF">
      <w:pPr>
        <w:numPr>
          <w:ilvl w:val="0"/>
          <w:numId w:val="69"/>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Many commenters supported aligning definitions in the final rule with those in WCAG 2.1, reinforcing the decision to include this term.</w:t>
      </w:r>
    </w:p>
    <w:p w14:paraId="4ACF3370" w14:textId="77777777" w:rsidR="00D82ACF" w:rsidRPr="00765759" w:rsidRDefault="00D82ACF" w:rsidP="00D82ACF">
      <w:pPr>
        <w:pStyle w:val="Heading4"/>
        <w:rPr>
          <w:rFonts w:ascii="Calibri" w:eastAsia="Times New Roman" w:hAnsi="Calibri" w:cs="Calibri"/>
        </w:rPr>
      </w:pPr>
      <w:r w:rsidRPr="00765759">
        <w:rPr>
          <w:rFonts w:ascii="Calibri" w:eastAsia="Times New Roman" w:hAnsi="Calibri" w:cs="Calibri"/>
        </w:rPr>
        <w:lastRenderedPageBreak/>
        <w:t xml:space="preserve">Definition: Web Content: </w:t>
      </w:r>
    </w:p>
    <w:p w14:paraId="4F60084F" w14:textId="6B843AC3" w:rsidR="00D82ACF" w:rsidRPr="00765759" w:rsidRDefault="00D82ACF" w:rsidP="00D82ACF">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Defined as the information and sensory experience communicated to the user by means of a user agent. This includes the code or markup that defines the content’s structure, presentation, and interactions. Examples of web content include text, images, sounds, videos, controls, animations, and conventional electronic documents.</w:t>
      </w:r>
    </w:p>
    <w:p w14:paraId="322BAD85" w14:textId="77777777" w:rsidR="00D82ACF" w:rsidRPr="00765759" w:rsidRDefault="00D82ACF" w:rsidP="00D82ACF">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Alignment with WCAG 2.1</w:t>
      </w:r>
      <w:r w:rsidRPr="00765759">
        <w:rPr>
          <w:rFonts w:ascii="Calibri" w:eastAsia="Times New Roman" w:hAnsi="Calibri" w:cs="Calibri"/>
          <w:kern w:val="0"/>
          <w14:ligatures w14:val="none"/>
        </w:rPr>
        <w:t>:</w:t>
      </w:r>
    </w:p>
    <w:p w14:paraId="50AC9398" w14:textId="77777777" w:rsidR="00D82ACF" w:rsidRPr="00765759" w:rsidRDefault="00D82ACF" w:rsidP="004C4603">
      <w:pPr>
        <w:numPr>
          <w:ilvl w:val="0"/>
          <w:numId w:val="70"/>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first sentence of the definition aligns with the definition of “web content” in WCAG 2.1, ensuring consistency in application.</w:t>
      </w:r>
    </w:p>
    <w:p w14:paraId="07A7049D" w14:textId="77777777" w:rsidR="00D82ACF" w:rsidRPr="00765759" w:rsidRDefault="00D82ACF" w:rsidP="004C4603">
      <w:pPr>
        <w:numPr>
          <w:ilvl w:val="0"/>
          <w:numId w:val="70"/>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second sentence provides illustrative, non-exhaustive examples to aid public understanding.</w:t>
      </w:r>
    </w:p>
    <w:p w14:paraId="2D68BF12" w14:textId="77777777" w:rsidR="00D82ACF" w:rsidRPr="00765759" w:rsidRDefault="00D82ACF" w:rsidP="00D82ACF">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Purpose and Scope</w:t>
      </w:r>
      <w:r w:rsidRPr="00765759">
        <w:rPr>
          <w:rFonts w:ascii="Calibri" w:eastAsia="Times New Roman" w:hAnsi="Calibri" w:cs="Calibri"/>
          <w:kern w:val="0"/>
          <w14:ligatures w14:val="none"/>
        </w:rPr>
        <w:t>:</w:t>
      </w:r>
    </w:p>
    <w:p w14:paraId="2676ECAF" w14:textId="77777777" w:rsidR="00D82ACF" w:rsidRPr="00765759" w:rsidRDefault="00D82ACF" w:rsidP="004C4603">
      <w:pPr>
        <w:numPr>
          <w:ilvl w:val="0"/>
          <w:numId w:val="71"/>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rule covers the accessibility of web content on various devices, including desktop computers, laptops, and smartphones.</w:t>
      </w:r>
    </w:p>
    <w:p w14:paraId="3B62B291" w14:textId="77777777" w:rsidR="00D82ACF" w:rsidRPr="00765759" w:rsidRDefault="00D82ACF" w:rsidP="00D82ACF">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Revisions from NPRM</w:t>
      </w:r>
      <w:r w:rsidRPr="00765759">
        <w:rPr>
          <w:rFonts w:ascii="Calibri" w:eastAsia="Times New Roman" w:hAnsi="Calibri" w:cs="Calibri"/>
          <w:kern w:val="0"/>
          <w14:ligatures w14:val="none"/>
        </w:rPr>
        <w:t>:</w:t>
      </w:r>
    </w:p>
    <w:p w14:paraId="546938F8" w14:textId="77777777" w:rsidR="00D82ACF" w:rsidRPr="00765759" w:rsidRDefault="00D82ACF" w:rsidP="004C4603">
      <w:pPr>
        <w:numPr>
          <w:ilvl w:val="0"/>
          <w:numId w:val="72"/>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definition was revised from the NPRM to more closely align with WCAG 2.1.</w:t>
      </w:r>
    </w:p>
    <w:p w14:paraId="63BB6931" w14:textId="77777777" w:rsidR="00D82ACF" w:rsidRPr="00765759" w:rsidRDefault="00D82ACF" w:rsidP="004C4603">
      <w:pPr>
        <w:numPr>
          <w:ilvl w:val="0"/>
          <w:numId w:val="72"/>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term “user agent” was introduced and defined to avoid confusion and ensure technical experts can easily apply the rule.</w:t>
      </w:r>
    </w:p>
    <w:p w14:paraId="27BF7A9B" w14:textId="77777777" w:rsidR="00D82ACF" w:rsidRPr="00765759" w:rsidRDefault="00D82ACF" w:rsidP="00D82ACF">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Comments and Responses</w:t>
      </w:r>
      <w:r w:rsidRPr="00765759">
        <w:rPr>
          <w:rFonts w:ascii="Calibri" w:eastAsia="Times New Roman" w:hAnsi="Calibri" w:cs="Calibri"/>
          <w:kern w:val="0"/>
          <w14:ligatures w14:val="none"/>
        </w:rPr>
        <w:t>:</w:t>
      </w:r>
    </w:p>
    <w:p w14:paraId="77CF652C" w14:textId="77777777" w:rsidR="00D82ACF" w:rsidRPr="00765759" w:rsidRDefault="00D82ACF" w:rsidP="004C4603">
      <w:pPr>
        <w:numPr>
          <w:ilvl w:val="0"/>
          <w:numId w:val="7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Support for Definition</w:t>
      </w:r>
      <w:r w:rsidRPr="00765759">
        <w:rPr>
          <w:rFonts w:ascii="Calibri" w:eastAsia="Times New Roman" w:hAnsi="Calibri" w:cs="Calibri"/>
          <w:kern w:val="0"/>
          <w14:ligatures w14:val="none"/>
        </w:rPr>
        <w:t>:</w:t>
      </w:r>
    </w:p>
    <w:p w14:paraId="6A693328" w14:textId="77777777" w:rsidR="00D82ACF" w:rsidRPr="00765759" w:rsidRDefault="00D82ACF" w:rsidP="004C4603">
      <w:pPr>
        <w:numPr>
          <w:ilvl w:val="1"/>
          <w:numId w:val="7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Many commenters supported the proposed definition, appreciating its clarity and alignment with WCAG 2.1.</w:t>
      </w:r>
    </w:p>
    <w:p w14:paraId="60DC6E34" w14:textId="77777777" w:rsidR="00D82ACF" w:rsidRPr="00765759" w:rsidRDefault="00D82ACF" w:rsidP="004C4603">
      <w:pPr>
        <w:numPr>
          <w:ilvl w:val="0"/>
          <w:numId w:val="7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Broader Scope</w:t>
      </w:r>
      <w:r w:rsidRPr="00765759">
        <w:rPr>
          <w:rFonts w:ascii="Calibri" w:eastAsia="Times New Roman" w:hAnsi="Calibri" w:cs="Calibri"/>
          <w:kern w:val="0"/>
          <w14:ligatures w14:val="none"/>
        </w:rPr>
        <w:t>:</w:t>
      </w:r>
    </w:p>
    <w:p w14:paraId="037CB795" w14:textId="77777777" w:rsidR="00D82ACF" w:rsidRPr="00765759" w:rsidRDefault="00D82ACF" w:rsidP="004C4603">
      <w:pPr>
        <w:numPr>
          <w:ilvl w:val="1"/>
          <w:numId w:val="7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Some commenters suggested expanding the definition to include “closed” systems like kiosks and point-of-sale devices. The Department declined to do so to focus on web content and mobile apps.</w:t>
      </w:r>
    </w:p>
    <w:p w14:paraId="629B77D0" w14:textId="77777777" w:rsidR="00D82ACF" w:rsidRPr="00765759" w:rsidRDefault="00D82ACF" w:rsidP="004C4603">
      <w:pPr>
        <w:numPr>
          <w:ilvl w:val="0"/>
          <w:numId w:val="7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Narrower Scope</w:t>
      </w:r>
      <w:r w:rsidRPr="00765759">
        <w:rPr>
          <w:rFonts w:ascii="Calibri" w:eastAsia="Times New Roman" w:hAnsi="Calibri" w:cs="Calibri"/>
          <w:kern w:val="0"/>
          <w14:ligatures w14:val="none"/>
        </w:rPr>
        <w:t>:</w:t>
      </w:r>
    </w:p>
    <w:p w14:paraId="0150589C" w14:textId="77777777" w:rsidR="00D82ACF" w:rsidRPr="00765759" w:rsidRDefault="00D82ACF" w:rsidP="004C4603">
      <w:pPr>
        <w:numPr>
          <w:ilvl w:val="1"/>
          <w:numId w:val="7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Other commenters suggested narrowing the definition, arguing that it might include content beyond public entity control. The Department believes the current framework, including exceptions, balances costs and benefits appropriately.</w:t>
      </w:r>
    </w:p>
    <w:p w14:paraId="0263F752" w14:textId="77777777" w:rsidR="00D82ACF" w:rsidRPr="00765759" w:rsidRDefault="00D82ACF" w:rsidP="004C4603">
      <w:pPr>
        <w:numPr>
          <w:ilvl w:val="0"/>
          <w:numId w:val="7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Inclusion of Conventional Electronic Documents</w:t>
      </w:r>
      <w:r w:rsidRPr="00765759">
        <w:rPr>
          <w:rFonts w:ascii="Calibri" w:eastAsia="Times New Roman" w:hAnsi="Calibri" w:cs="Calibri"/>
          <w:kern w:val="0"/>
          <w14:ligatures w14:val="none"/>
        </w:rPr>
        <w:t>:</w:t>
      </w:r>
    </w:p>
    <w:p w14:paraId="5013C36E" w14:textId="77777777" w:rsidR="00D82ACF" w:rsidRPr="00765759" w:rsidRDefault="00D82ACF" w:rsidP="004C4603">
      <w:pPr>
        <w:numPr>
          <w:ilvl w:val="1"/>
          <w:numId w:val="73"/>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Some comments noted that conventional electronic documents should not be considered web content. The Department decided to include them, as they are often used by public entities to provide services. Public entities should ensure these documents conform to WCAG 2.1 Level AA where applicable.</w:t>
      </w:r>
    </w:p>
    <w:p w14:paraId="213D329B" w14:textId="77777777" w:rsidR="00D82ACF" w:rsidRPr="00765759" w:rsidRDefault="00D82ACF" w:rsidP="00D82ACF">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lastRenderedPageBreak/>
        <w:t>Implementation Guidance</w:t>
      </w:r>
      <w:r w:rsidRPr="00765759">
        <w:rPr>
          <w:rFonts w:ascii="Calibri" w:eastAsia="Times New Roman" w:hAnsi="Calibri" w:cs="Calibri"/>
          <w:kern w:val="0"/>
          <w14:ligatures w14:val="none"/>
        </w:rPr>
        <w:t>:</w:t>
      </w:r>
    </w:p>
    <w:p w14:paraId="43CB3528" w14:textId="77777777" w:rsidR="00D82ACF" w:rsidRPr="00765759" w:rsidRDefault="00D82ACF" w:rsidP="004C4603">
      <w:pPr>
        <w:numPr>
          <w:ilvl w:val="0"/>
          <w:numId w:val="74"/>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Public entities may find W3C’s guidance on non-web information and communications technology helpful for making conventional electronic documents accessible.</w:t>
      </w:r>
    </w:p>
    <w:p w14:paraId="65C318FE" w14:textId="77777777" w:rsidR="00D82ACF" w:rsidRPr="00765759" w:rsidRDefault="00D82ACF" w:rsidP="004C4603">
      <w:pPr>
        <w:numPr>
          <w:ilvl w:val="0"/>
          <w:numId w:val="74"/>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Compliance dates in § 35.200(b) provide time for public entities to adapt.</w:t>
      </w:r>
    </w:p>
    <w:p w14:paraId="08A2C3D5" w14:textId="77777777" w:rsidR="00D82ACF" w:rsidRPr="00765759" w:rsidRDefault="00D82ACF" w:rsidP="00D82ACF">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Internal Applications</w:t>
      </w:r>
      <w:r w:rsidRPr="00765759">
        <w:rPr>
          <w:rFonts w:ascii="Calibri" w:eastAsia="Times New Roman" w:hAnsi="Calibri" w:cs="Calibri"/>
          <w:kern w:val="0"/>
          <w14:ligatures w14:val="none"/>
        </w:rPr>
        <w:t>:</w:t>
      </w:r>
    </w:p>
    <w:p w14:paraId="673F8A02" w14:textId="77777777" w:rsidR="00D82ACF" w:rsidRPr="00765759" w:rsidRDefault="00D82ACF" w:rsidP="004C4603">
      <w:pPr>
        <w:numPr>
          <w:ilvl w:val="0"/>
          <w:numId w:val="75"/>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rule covers public web content and mobile apps within the scope of title II of the ADA. It does not relieve public entities of employment-related obligations under title I of the ADA.</w:t>
      </w:r>
    </w:p>
    <w:p w14:paraId="0B9E6172" w14:textId="77777777" w:rsidR="00D82ACF" w:rsidRPr="00765759" w:rsidRDefault="00D82ACF" w:rsidP="00D82ACF">
      <w:p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b/>
          <w:bCs/>
          <w:kern w:val="0"/>
          <w14:ligatures w14:val="none"/>
        </w:rPr>
        <w:t>Conclusion</w:t>
      </w:r>
      <w:r w:rsidRPr="00765759">
        <w:rPr>
          <w:rFonts w:ascii="Calibri" w:eastAsia="Times New Roman" w:hAnsi="Calibri" w:cs="Calibri"/>
          <w:kern w:val="0"/>
          <w14:ligatures w14:val="none"/>
        </w:rPr>
        <w:t>:</w:t>
      </w:r>
    </w:p>
    <w:p w14:paraId="560D0969" w14:textId="77777777" w:rsidR="00D82ACF" w:rsidRPr="00765759" w:rsidRDefault="00D82ACF" w:rsidP="004C4603">
      <w:pPr>
        <w:numPr>
          <w:ilvl w:val="0"/>
          <w:numId w:val="76"/>
        </w:numPr>
        <w:spacing w:before="100" w:beforeAutospacing="1" w:after="100" w:afterAutospacing="1" w:line="240" w:lineRule="auto"/>
        <w:rPr>
          <w:rFonts w:ascii="Calibri" w:eastAsia="Times New Roman" w:hAnsi="Calibri" w:cs="Calibri"/>
          <w:kern w:val="0"/>
          <w14:ligatures w14:val="none"/>
        </w:rPr>
      </w:pPr>
      <w:r w:rsidRPr="00765759">
        <w:rPr>
          <w:rFonts w:ascii="Calibri" w:eastAsia="Times New Roman" w:hAnsi="Calibri" w:cs="Calibri"/>
          <w:kern w:val="0"/>
          <w14:ligatures w14:val="none"/>
        </w:rPr>
        <w:t>The definition of "web content" aligns closely with WCAG 2.1 to ensure clarity and consistency, aiding both public entities and technical experts in understanding and applying accessibility standards.</w:t>
      </w:r>
    </w:p>
    <w:p w14:paraId="19436B85" w14:textId="77777777" w:rsidR="00D82ACF" w:rsidRPr="00765759" w:rsidRDefault="00D82ACF" w:rsidP="00D82ACF">
      <w:pPr>
        <w:spacing w:before="100" w:beforeAutospacing="1" w:after="100" w:afterAutospacing="1" w:line="240" w:lineRule="auto"/>
        <w:ind w:left="360"/>
        <w:rPr>
          <w:rFonts w:ascii="Calibri" w:eastAsia="Times New Roman" w:hAnsi="Calibri" w:cs="Calibri"/>
          <w:kern w:val="0"/>
          <w14:ligatures w14:val="none"/>
        </w:rPr>
      </w:pPr>
    </w:p>
    <w:p w14:paraId="050A8E9A" w14:textId="77777777" w:rsidR="00D82ACF" w:rsidRPr="00765759" w:rsidRDefault="00D82ACF" w:rsidP="00D82ACF">
      <w:pPr>
        <w:pStyle w:val="Heading3"/>
        <w:rPr>
          <w:rFonts w:ascii="Calibri" w:hAnsi="Calibri" w:cs="Calibri"/>
        </w:rPr>
      </w:pPr>
      <w:r w:rsidRPr="00765759">
        <w:rPr>
          <w:rFonts w:ascii="Calibri" w:hAnsi="Calibri" w:cs="Calibri"/>
        </w:rPr>
        <w:t xml:space="preserve">Subpart H—Web and Mobile Accessibility </w:t>
      </w:r>
    </w:p>
    <w:p w14:paraId="31DE0541" w14:textId="010D613F" w:rsidR="00711623" w:rsidRPr="00765759" w:rsidRDefault="00D82ACF" w:rsidP="004C4603">
      <w:pPr>
        <w:pStyle w:val="ListParagraph"/>
        <w:numPr>
          <w:ilvl w:val="0"/>
          <w:numId w:val="76"/>
        </w:numPr>
        <w:spacing w:before="100" w:beforeAutospacing="1" w:after="100" w:afterAutospacing="1" w:line="240" w:lineRule="auto"/>
        <w:rPr>
          <w:rFonts w:ascii="Calibri" w:eastAsia="Times New Roman" w:hAnsi="Calibri" w:cs="Calibri"/>
          <w:kern w:val="0"/>
          <w14:ligatures w14:val="none"/>
        </w:rPr>
      </w:pPr>
      <w:r w:rsidRPr="00765759">
        <w:rPr>
          <w:rFonts w:ascii="Calibri" w:hAnsi="Calibri" w:cs="Calibri"/>
          <w:sz w:val="23"/>
          <w:szCs w:val="23"/>
        </w:rPr>
        <w:t>The Department is creating a new subpart in its title II regulation. Subpart H addresses the accessibility of public entities’ web content and mobile apps.</w:t>
      </w:r>
    </w:p>
    <w:p w14:paraId="6A87752A" w14:textId="37110DE2" w:rsidR="00D82ACF" w:rsidRPr="00765759" w:rsidRDefault="00D82ACF" w:rsidP="0045640F">
      <w:pPr>
        <w:pStyle w:val="Heading4"/>
        <w:rPr>
          <w:rFonts w:ascii="Calibri" w:hAnsi="Calibri" w:cs="Calibri"/>
          <w:b/>
          <w:bCs/>
        </w:rPr>
      </w:pPr>
      <w:r w:rsidRPr="00765759">
        <w:rPr>
          <w:rFonts w:ascii="Calibri" w:hAnsi="Calibri" w:cs="Calibri"/>
        </w:rPr>
        <w:t xml:space="preserve">35.200 Requirements for Web and Mobile Accessibility </w:t>
      </w:r>
      <w:r w:rsidRPr="00765759">
        <w:rPr>
          <w:rFonts w:ascii="Calibri" w:hAnsi="Calibri" w:cs="Calibri"/>
          <w:b/>
          <w:bCs/>
        </w:rPr>
        <w:t>General</w:t>
      </w:r>
      <w:r w:rsidR="0045640F" w:rsidRPr="00765759">
        <w:rPr>
          <w:rFonts w:ascii="Calibri" w:hAnsi="Calibri" w:cs="Calibri"/>
          <w:b/>
          <w:bCs/>
        </w:rPr>
        <w:t xml:space="preserve"> </w:t>
      </w:r>
      <w:r w:rsidRPr="00765759">
        <w:rPr>
          <w:rFonts w:ascii="Calibri" w:hAnsi="Calibri" w:cs="Calibri"/>
          <w:b/>
          <w:bCs/>
        </w:rPr>
        <w:t>Overview</w:t>
      </w:r>
    </w:p>
    <w:p w14:paraId="69A6C198" w14:textId="77777777" w:rsidR="00D82ACF" w:rsidRPr="00765759" w:rsidRDefault="00D82ACF" w:rsidP="00D82ACF">
      <w:pPr>
        <w:pStyle w:val="NormalWeb"/>
        <w:rPr>
          <w:rFonts w:ascii="Calibri" w:hAnsi="Calibri" w:cs="Calibri"/>
        </w:rPr>
      </w:pPr>
      <w:r w:rsidRPr="00765759">
        <w:rPr>
          <w:rFonts w:ascii="Calibri" w:hAnsi="Calibri" w:cs="Calibri"/>
        </w:rPr>
        <w:t>Section 35.200 establishes the requirements for the accessibility of web content and mobile apps provided by public entities. The rule mandates that such content be readily accessible and usable by individuals with disabilities. The section is broken down into several key components that outline the scope, standards, and timelines for compliance.</w:t>
      </w:r>
    </w:p>
    <w:p w14:paraId="3D5DCF4B" w14:textId="77777777" w:rsidR="00D82ACF" w:rsidRPr="00765759" w:rsidRDefault="00D82ACF" w:rsidP="00D82ACF">
      <w:pPr>
        <w:pStyle w:val="Heading5"/>
        <w:rPr>
          <w:rFonts w:ascii="Calibri" w:hAnsi="Calibri" w:cs="Calibri"/>
        </w:rPr>
      </w:pPr>
      <w:r w:rsidRPr="00765759">
        <w:rPr>
          <w:rFonts w:ascii="Calibri" w:hAnsi="Calibri" w:cs="Calibri"/>
        </w:rPr>
        <w:t>Scope of Coverage</w:t>
      </w:r>
    </w:p>
    <w:p w14:paraId="52E63960" w14:textId="77777777" w:rsidR="00D82ACF" w:rsidRPr="00765759" w:rsidRDefault="00D82ACF" w:rsidP="004C4603">
      <w:pPr>
        <w:numPr>
          <w:ilvl w:val="0"/>
          <w:numId w:val="77"/>
        </w:numPr>
        <w:spacing w:before="100" w:beforeAutospacing="1" w:after="100" w:afterAutospacing="1" w:line="240" w:lineRule="auto"/>
        <w:rPr>
          <w:rFonts w:ascii="Calibri" w:hAnsi="Calibri" w:cs="Calibri"/>
        </w:rPr>
      </w:pPr>
      <w:r w:rsidRPr="00765759">
        <w:rPr>
          <w:rStyle w:val="Strong"/>
          <w:rFonts w:ascii="Calibri" w:hAnsi="Calibri" w:cs="Calibri"/>
        </w:rPr>
        <w:t>Section 35.200(a):</w:t>
      </w:r>
      <w:r w:rsidRPr="00765759">
        <w:rPr>
          <w:rFonts w:ascii="Calibri" w:hAnsi="Calibri" w:cs="Calibri"/>
        </w:rPr>
        <w:t xml:space="preserve"> This subsection specifies that the rule applies to:</w:t>
      </w:r>
    </w:p>
    <w:p w14:paraId="6533FC80" w14:textId="77777777" w:rsidR="00D82ACF" w:rsidRPr="00765759" w:rsidRDefault="00D82ACF" w:rsidP="004C4603">
      <w:pPr>
        <w:numPr>
          <w:ilvl w:val="1"/>
          <w:numId w:val="77"/>
        </w:numPr>
        <w:spacing w:before="100" w:beforeAutospacing="1" w:after="100" w:afterAutospacing="1" w:line="240" w:lineRule="auto"/>
        <w:rPr>
          <w:rFonts w:ascii="Calibri" w:hAnsi="Calibri" w:cs="Calibri"/>
        </w:rPr>
      </w:pPr>
      <w:r w:rsidRPr="00765759">
        <w:rPr>
          <w:rFonts w:ascii="Calibri" w:hAnsi="Calibri" w:cs="Calibri"/>
        </w:rPr>
        <w:t>Web content provided or made available by a public entity, whether directly or through contractual, licensing, or other arrangements.</w:t>
      </w:r>
    </w:p>
    <w:p w14:paraId="166AB888" w14:textId="77777777" w:rsidR="00D82ACF" w:rsidRPr="00765759" w:rsidRDefault="00D82ACF" w:rsidP="004C4603">
      <w:pPr>
        <w:numPr>
          <w:ilvl w:val="1"/>
          <w:numId w:val="77"/>
        </w:numPr>
        <w:spacing w:before="100" w:beforeAutospacing="1" w:after="100" w:afterAutospacing="1" w:line="240" w:lineRule="auto"/>
        <w:rPr>
          <w:rFonts w:ascii="Calibri" w:hAnsi="Calibri" w:cs="Calibri"/>
        </w:rPr>
      </w:pPr>
      <w:r w:rsidRPr="00765759">
        <w:rPr>
          <w:rFonts w:ascii="Calibri" w:hAnsi="Calibri" w:cs="Calibri"/>
        </w:rPr>
        <w:t>Mobile apps provided or made available by a public entity in similar manners.</w:t>
      </w:r>
    </w:p>
    <w:p w14:paraId="173600D1" w14:textId="77777777" w:rsidR="00D82ACF" w:rsidRPr="00765759" w:rsidRDefault="00D82ACF" w:rsidP="004C4603">
      <w:pPr>
        <w:numPr>
          <w:ilvl w:val="0"/>
          <w:numId w:val="77"/>
        </w:numPr>
        <w:spacing w:before="100" w:beforeAutospacing="1" w:after="100" w:afterAutospacing="1" w:line="240" w:lineRule="auto"/>
        <w:rPr>
          <w:rFonts w:ascii="Calibri" w:hAnsi="Calibri" w:cs="Calibri"/>
        </w:rPr>
      </w:pPr>
      <w:r w:rsidRPr="00765759">
        <w:rPr>
          <w:rStyle w:val="Strong"/>
          <w:rFonts w:ascii="Calibri" w:hAnsi="Calibri" w:cs="Calibri"/>
        </w:rPr>
        <w:t>Consistency with Existing Regulations:</w:t>
      </w:r>
      <w:r w:rsidRPr="00765759">
        <w:rPr>
          <w:rFonts w:ascii="Calibri" w:hAnsi="Calibri" w:cs="Calibri"/>
        </w:rPr>
        <w:t xml:space="preserve"> The language is intended to align with the broader application of title II regulations, ensuring that all services, programs, and activities offered by public entities, directly or indirectly, are accessible.</w:t>
      </w:r>
    </w:p>
    <w:p w14:paraId="0DCA0960" w14:textId="77777777" w:rsidR="00D82ACF" w:rsidRPr="00765759" w:rsidRDefault="00D82ACF" w:rsidP="00D82ACF">
      <w:pPr>
        <w:pStyle w:val="Heading5"/>
        <w:rPr>
          <w:rFonts w:ascii="Calibri" w:hAnsi="Calibri" w:cs="Calibri"/>
        </w:rPr>
      </w:pPr>
      <w:r w:rsidRPr="00765759">
        <w:rPr>
          <w:rFonts w:ascii="Calibri" w:hAnsi="Calibri" w:cs="Calibri"/>
        </w:rPr>
        <w:lastRenderedPageBreak/>
        <w:t>Clarifications and Changes</w:t>
      </w:r>
    </w:p>
    <w:p w14:paraId="1AD66B3D" w14:textId="77777777" w:rsidR="00D82ACF" w:rsidRPr="00765759" w:rsidRDefault="00D82ACF" w:rsidP="004C4603">
      <w:pPr>
        <w:numPr>
          <w:ilvl w:val="0"/>
          <w:numId w:val="78"/>
        </w:numPr>
        <w:spacing w:before="100" w:beforeAutospacing="1" w:after="100" w:afterAutospacing="1" w:line="240" w:lineRule="auto"/>
        <w:rPr>
          <w:rFonts w:ascii="Calibri" w:hAnsi="Calibri" w:cs="Calibri"/>
        </w:rPr>
      </w:pPr>
      <w:r w:rsidRPr="00765759">
        <w:rPr>
          <w:rFonts w:ascii="Calibri" w:hAnsi="Calibri" w:cs="Calibri"/>
        </w:rPr>
        <w:t>The rule's language was adjusted from the Notice of Proposed Rulemaking (NPRM) to enhance consistency and clarity, making it easier for public entities to understand and comply.</w:t>
      </w:r>
    </w:p>
    <w:p w14:paraId="2EDCC1F4" w14:textId="77777777" w:rsidR="00D82ACF" w:rsidRPr="00765759" w:rsidRDefault="00D82ACF" w:rsidP="004C4603">
      <w:pPr>
        <w:numPr>
          <w:ilvl w:val="0"/>
          <w:numId w:val="78"/>
        </w:numPr>
        <w:spacing w:before="100" w:beforeAutospacing="1" w:after="100" w:afterAutospacing="1" w:line="240" w:lineRule="auto"/>
        <w:rPr>
          <w:rFonts w:ascii="Calibri" w:hAnsi="Calibri" w:cs="Calibri"/>
        </w:rPr>
      </w:pPr>
      <w:r w:rsidRPr="00765759">
        <w:rPr>
          <w:rStyle w:val="Strong"/>
          <w:rFonts w:ascii="Calibri" w:hAnsi="Calibri" w:cs="Calibri"/>
        </w:rPr>
        <w:t>Contractual and Third-Party Arrangements:</w:t>
      </w:r>
      <w:r w:rsidRPr="00765759">
        <w:rPr>
          <w:rFonts w:ascii="Calibri" w:hAnsi="Calibri" w:cs="Calibri"/>
        </w:rPr>
        <w:t xml:space="preserve"> The rule explicitly includes web content and mobile apps provided through third-party arrangements. This means that public entities remain responsible for the accessibility of content even if it is created or hosted by an external party.</w:t>
      </w:r>
    </w:p>
    <w:p w14:paraId="6609695B" w14:textId="77777777" w:rsidR="00D82ACF" w:rsidRPr="00765759" w:rsidRDefault="00D82ACF" w:rsidP="00D82ACF">
      <w:pPr>
        <w:pStyle w:val="Heading5"/>
        <w:rPr>
          <w:rFonts w:ascii="Calibri" w:hAnsi="Calibri" w:cs="Calibri"/>
        </w:rPr>
      </w:pPr>
      <w:r w:rsidRPr="00765759">
        <w:rPr>
          <w:rFonts w:ascii="Calibri" w:hAnsi="Calibri" w:cs="Calibri"/>
        </w:rPr>
        <w:t>Public Comments and Department Responses</w:t>
      </w:r>
    </w:p>
    <w:p w14:paraId="121BBF59" w14:textId="77777777" w:rsidR="00D82ACF" w:rsidRPr="00765759" w:rsidRDefault="00D82ACF" w:rsidP="004C4603">
      <w:pPr>
        <w:numPr>
          <w:ilvl w:val="0"/>
          <w:numId w:val="79"/>
        </w:numPr>
        <w:spacing w:before="100" w:beforeAutospacing="1" w:after="100" w:afterAutospacing="1" w:line="240" w:lineRule="auto"/>
        <w:rPr>
          <w:rFonts w:ascii="Calibri" w:hAnsi="Calibri" w:cs="Calibri"/>
        </w:rPr>
      </w:pPr>
      <w:r w:rsidRPr="00765759">
        <w:rPr>
          <w:rStyle w:val="Strong"/>
          <w:rFonts w:ascii="Calibri" w:hAnsi="Calibri" w:cs="Calibri"/>
        </w:rPr>
        <w:t>Third-Party Content:</w:t>
      </w:r>
      <w:r w:rsidRPr="00765759">
        <w:rPr>
          <w:rFonts w:ascii="Calibri" w:hAnsi="Calibri" w:cs="Calibri"/>
        </w:rPr>
        <w:t xml:space="preserve"> Many public comments sought clarity on the accessibility obligations for content created by third parties on behalf of public entities. The final rule clarifies that public entities must ensure accessibility for such content.</w:t>
      </w:r>
    </w:p>
    <w:p w14:paraId="4D887367" w14:textId="77777777" w:rsidR="00D82ACF" w:rsidRPr="00765759" w:rsidRDefault="00D82ACF" w:rsidP="004C4603">
      <w:pPr>
        <w:numPr>
          <w:ilvl w:val="0"/>
          <w:numId w:val="79"/>
        </w:numPr>
        <w:spacing w:before="100" w:beforeAutospacing="1" w:after="100" w:afterAutospacing="1" w:line="240" w:lineRule="auto"/>
        <w:rPr>
          <w:rFonts w:ascii="Calibri" w:hAnsi="Calibri" w:cs="Calibri"/>
        </w:rPr>
      </w:pPr>
      <w:r w:rsidRPr="00765759">
        <w:rPr>
          <w:rStyle w:val="Strong"/>
          <w:rFonts w:ascii="Calibri" w:hAnsi="Calibri" w:cs="Calibri"/>
        </w:rPr>
        <w:t>Procurement and Control:</w:t>
      </w:r>
      <w:r w:rsidRPr="00765759">
        <w:rPr>
          <w:rFonts w:ascii="Calibri" w:hAnsi="Calibri" w:cs="Calibri"/>
        </w:rPr>
        <w:t xml:space="preserve"> Some commenters expressed concern about the difficulty of controlling third-party content. The Department acknowledged these challenges but emphasized the necessity for public entities to ensure accessible services. Public entities are encouraged to select accessible service providers and include accessibility requirements in their contracts.</w:t>
      </w:r>
    </w:p>
    <w:p w14:paraId="06C0077F" w14:textId="77777777" w:rsidR="00D82ACF" w:rsidRPr="00765759" w:rsidRDefault="00D82ACF" w:rsidP="00D82ACF">
      <w:pPr>
        <w:pStyle w:val="Heading5"/>
        <w:rPr>
          <w:rFonts w:ascii="Calibri" w:hAnsi="Calibri" w:cs="Calibri"/>
        </w:rPr>
      </w:pPr>
      <w:r w:rsidRPr="00765759">
        <w:rPr>
          <w:rFonts w:ascii="Calibri" w:hAnsi="Calibri" w:cs="Calibri"/>
        </w:rPr>
        <w:t>Accessibility Standards and Timelines</w:t>
      </w:r>
    </w:p>
    <w:p w14:paraId="0FEC34C8" w14:textId="77777777" w:rsidR="00D82ACF" w:rsidRPr="00765759" w:rsidRDefault="00D82ACF" w:rsidP="004C4603">
      <w:pPr>
        <w:numPr>
          <w:ilvl w:val="0"/>
          <w:numId w:val="80"/>
        </w:numPr>
        <w:spacing w:before="100" w:beforeAutospacing="1" w:after="100" w:afterAutospacing="1" w:line="240" w:lineRule="auto"/>
        <w:rPr>
          <w:rFonts w:ascii="Calibri" w:hAnsi="Calibri" w:cs="Calibri"/>
        </w:rPr>
      </w:pPr>
      <w:r w:rsidRPr="00765759">
        <w:rPr>
          <w:rFonts w:ascii="Calibri" w:hAnsi="Calibri" w:cs="Calibri"/>
        </w:rPr>
        <w:t>Public entities are required to comply with the Web Content Accessibility Guidelines (WCAG) 2.1 Level AA.</w:t>
      </w:r>
    </w:p>
    <w:p w14:paraId="73B1A57C" w14:textId="77777777" w:rsidR="00D82ACF" w:rsidRPr="00765759" w:rsidRDefault="00D82ACF" w:rsidP="004C4603">
      <w:pPr>
        <w:numPr>
          <w:ilvl w:val="0"/>
          <w:numId w:val="80"/>
        </w:numPr>
        <w:spacing w:before="100" w:beforeAutospacing="1" w:after="100" w:afterAutospacing="1" w:line="240" w:lineRule="auto"/>
        <w:rPr>
          <w:rFonts w:ascii="Calibri" w:hAnsi="Calibri" w:cs="Calibri"/>
        </w:rPr>
      </w:pPr>
      <w:r w:rsidRPr="00765759">
        <w:rPr>
          <w:rStyle w:val="Strong"/>
          <w:rFonts w:ascii="Calibri" w:hAnsi="Calibri" w:cs="Calibri"/>
        </w:rPr>
        <w:t>Compliance Deadlines:</w:t>
      </w:r>
    </w:p>
    <w:p w14:paraId="0126752B" w14:textId="77777777" w:rsidR="00D82ACF" w:rsidRPr="00765759" w:rsidRDefault="00D82ACF" w:rsidP="004C4603">
      <w:pPr>
        <w:numPr>
          <w:ilvl w:val="1"/>
          <w:numId w:val="80"/>
        </w:numPr>
        <w:spacing w:before="100" w:beforeAutospacing="1" w:after="100" w:afterAutospacing="1" w:line="240" w:lineRule="auto"/>
        <w:rPr>
          <w:rFonts w:ascii="Calibri" w:hAnsi="Calibri" w:cs="Calibri"/>
        </w:rPr>
      </w:pPr>
      <w:r w:rsidRPr="00765759">
        <w:rPr>
          <w:rFonts w:ascii="Calibri" w:hAnsi="Calibri" w:cs="Calibri"/>
        </w:rPr>
        <w:t>Large public entities (populations of 50,000 or more) have two years from the publication date of the final rule to comply.</w:t>
      </w:r>
    </w:p>
    <w:p w14:paraId="3B69B47C" w14:textId="77777777" w:rsidR="00D82ACF" w:rsidRPr="00765759" w:rsidRDefault="00D82ACF" w:rsidP="004C4603">
      <w:pPr>
        <w:numPr>
          <w:ilvl w:val="1"/>
          <w:numId w:val="80"/>
        </w:numPr>
        <w:spacing w:before="100" w:beforeAutospacing="1" w:after="100" w:afterAutospacing="1" w:line="240" w:lineRule="auto"/>
        <w:rPr>
          <w:rFonts w:ascii="Calibri" w:hAnsi="Calibri" w:cs="Calibri"/>
        </w:rPr>
      </w:pPr>
      <w:r w:rsidRPr="00765759">
        <w:rPr>
          <w:rFonts w:ascii="Calibri" w:hAnsi="Calibri" w:cs="Calibri"/>
        </w:rPr>
        <w:t>Smaller public entities and special district governments have three years.</w:t>
      </w:r>
    </w:p>
    <w:p w14:paraId="613DC5EC" w14:textId="77777777" w:rsidR="00D82ACF" w:rsidRPr="00765759" w:rsidRDefault="00D82ACF" w:rsidP="00D82ACF">
      <w:pPr>
        <w:pStyle w:val="Heading5"/>
        <w:rPr>
          <w:rFonts w:ascii="Calibri" w:hAnsi="Calibri" w:cs="Calibri"/>
        </w:rPr>
      </w:pPr>
      <w:r w:rsidRPr="00765759">
        <w:rPr>
          <w:rFonts w:ascii="Calibri" w:hAnsi="Calibri" w:cs="Calibri"/>
        </w:rPr>
        <w:t>Responsibilities and Exceptions</w:t>
      </w:r>
    </w:p>
    <w:p w14:paraId="19DEE1FA" w14:textId="77777777" w:rsidR="00D82ACF" w:rsidRPr="00765759" w:rsidRDefault="00D82ACF" w:rsidP="004C4603">
      <w:pPr>
        <w:numPr>
          <w:ilvl w:val="0"/>
          <w:numId w:val="81"/>
        </w:numPr>
        <w:spacing w:before="100" w:beforeAutospacing="1" w:after="100" w:afterAutospacing="1" w:line="240" w:lineRule="auto"/>
        <w:rPr>
          <w:rFonts w:ascii="Calibri" w:hAnsi="Calibri" w:cs="Calibri"/>
        </w:rPr>
      </w:pPr>
      <w:r w:rsidRPr="00765759">
        <w:rPr>
          <w:rStyle w:val="Strong"/>
          <w:rFonts w:ascii="Calibri" w:hAnsi="Calibri" w:cs="Calibri"/>
        </w:rPr>
        <w:t>Undue Burden and Fundamental Alteration:</w:t>
      </w:r>
      <w:r w:rsidRPr="00765759">
        <w:rPr>
          <w:rFonts w:ascii="Calibri" w:hAnsi="Calibri" w:cs="Calibri"/>
        </w:rPr>
        <w:t xml:space="preserve"> If a public entity can demonstrate that compliance would result in an undue burden or fundamentally alter the nature of a service, program, or activity, they must still ensure accessibility to the maximum extent possible without such burdens.</w:t>
      </w:r>
    </w:p>
    <w:p w14:paraId="168FF53C" w14:textId="77777777" w:rsidR="00D82ACF" w:rsidRPr="00765759" w:rsidRDefault="00D82ACF" w:rsidP="004C4603">
      <w:pPr>
        <w:numPr>
          <w:ilvl w:val="0"/>
          <w:numId w:val="81"/>
        </w:numPr>
        <w:spacing w:before="100" w:beforeAutospacing="1" w:after="100" w:afterAutospacing="1" w:line="240" w:lineRule="auto"/>
        <w:rPr>
          <w:rFonts w:ascii="Calibri" w:hAnsi="Calibri" w:cs="Calibri"/>
        </w:rPr>
      </w:pPr>
      <w:r w:rsidRPr="00765759">
        <w:rPr>
          <w:rStyle w:val="Strong"/>
          <w:rFonts w:ascii="Calibri" w:hAnsi="Calibri" w:cs="Calibri"/>
        </w:rPr>
        <w:t>Alternative Methods:</w:t>
      </w:r>
      <w:r w:rsidRPr="00765759">
        <w:rPr>
          <w:rFonts w:ascii="Calibri" w:hAnsi="Calibri" w:cs="Calibri"/>
        </w:rPr>
        <w:t xml:space="preserve"> Public entities may use conforming alternate versions of web content where direct compliance is not possible due to technical or legal limitations.</w:t>
      </w:r>
    </w:p>
    <w:p w14:paraId="2BBFC83A" w14:textId="77777777" w:rsidR="00D82ACF" w:rsidRPr="00765759" w:rsidRDefault="00D82ACF" w:rsidP="00D82ACF">
      <w:pPr>
        <w:pStyle w:val="Heading5"/>
        <w:rPr>
          <w:rFonts w:ascii="Calibri" w:hAnsi="Calibri" w:cs="Calibri"/>
        </w:rPr>
      </w:pPr>
      <w:r w:rsidRPr="00765759">
        <w:rPr>
          <w:rFonts w:ascii="Calibri" w:hAnsi="Calibri" w:cs="Calibri"/>
        </w:rPr>
        <w:t>Key Points for Public Entities</w:t>
      </w:r>
    </w:p>
    <w:p w14:paraId="77713335" w14:textId="77777777" w:rsidR="00D82ACF" w:rsidRPr="00765759" w:rsidRDefault="00D82ACF" w:rsidP="004C4603">
      <w:pPr>
        <w:numPr>
          <w:ilvl w:val="0"/>
          <w:numId w:val="82"/>
        </w:numPr>
        <w:spacing w:before="100" w:beforeAutospacing="1" w:after="100" w:afterAutospacing="1" w:line="240" w:lineRule="auto"/>
        <w:rPr>
          <w:rFonts w:ascii="Calibri" w:hAnsi="Calibri" w:cs="Calibri"/>
        </w:rPr>
      </w:pPr>
      <w:r w:rsidRPr="00765759">
        <w:rPr>
          <w:rStyle w:val="Strong"/>
          <w:rFonts w:ascii="Calibri" w:hAnsi="Calibri" w:cs="Calibri"/>
        </w:rPr>
        <w:t>Scope:</w:t>
      </w:r>
      <w:r w:rsidRPr="00765759">
        <w:rPr>
          <w:rFonts w:ascii="Calibri" w:hAnsi="Calibri" w:cs="Calibri"/>
        </w:rPr>
        <w:t xml:space="preserve"> The rule covers all web content and mobile apps provided or made available by public entities, including through third parties.</w:t>
      </w:r>
    </w:p>
    <w:p w14:paraId="4CC665CC" w14:textId="77777777" w:rsidR="00D82ACF" w:rsidRPr="00765759" w:rsidRDefault="00D82ACF" w:rsidP="004C4603">
      <w:pPr>
        <w:numPr>
          <w:ilvl w:val="0"/>
          <w:numId w:val="82"/>
        </w:numPr>
        <w:spacing w:before="100" w:beforeAutospacing="1" w:after="100" w:afterAutospacing="1" w:line="240" w:lineRule="auto"/>
        <w:rPr>
          <w:rFonts w:ascii="Calibri" w:hAnsi="Calibri" w:cs="Calibri"/>
        </w:rPr>
      </w:pPr>
      <w:r w:rsidRPr="00765759">
        <w:rPr>
          <w:rStyle w:val="Strong"/>
          <w:rFonts w:ascii="Calibri" w:hAnsi="Calibri" w:cs="Calibri"/>
        </w:rPr>
        <w:lastRenderedPageBreak/>
        <w:t>Consistency:</w:t>
      </w:r>
      <w:r w:rsidRPr="00765759">
        <w:rPr>
          <w:rFonts w:ascii="Calibri" w:hAnsi="Calibri" w:cs="Calibri"/>
        </w:rPr>
        <w:t xml:space="preserve"> Aligns with existing ADA regulations to provide clarity and predictability.</w:t>
      </w:r>
    </w:p>
    <w:p w14:paraId="723C3286" w14:textId="77777777" w:rsidR="00D82ACF" w:rsidRPr="00765759" w:rsidRDefault="00D82ACF" w:rsidP="004C4603">
      <w:pPr>
        <w:numPr>
          <w:ilvl w:val="0"/>
          <w:numId w:val="82"/>
        </w:numPr>
        <w:spacing w:before="100" w:beforeAutospacing="1" w:after="100" w:afterAutospacing="1" w:line="240" w:lineRule="auto"/>
        <w:rPr>
          <w:rFonts w:ascii="Calibri" w:hAnsi="Calibri" w:cs="Calibri"/>
        </w:rPr>
      </w:pPr>
      <w:r w:rsidRPr="00765759">
        <w:rPr>
          <w:rStyle w:val="Strong"/>
          <w:rFonts w:ascii="Calibri" w:hAnsi="Calibri" w:cs="Calibri"/>
        </w:rPr>
        <w:t>Third-Party Arrangements:</w:t>
      </w:r>
      <w:r w:rsidRPr="00765759">
        <w:rPr>
          <w:rFonts w:ascii="Calibri" w:hAnsi="Calibri" w:cs="Calibri"/>
        </w:rPr>
        <w:t xml:space="preserve"> Public entities remain responsible for accessibility even when services are outsourced.</w:t>
      </w:r>
    </w:p>
    <w:p w14:paraId="0A6B42B5" w14:textId="77777777" w:rsidR="00D82ACF" w:rsidRPr="00765759" w:rsidRDefault="00D82ACF" w:rsidP="004C4603">
      <w:pPr>
        <w:numPr>
          <w:ilvl w:val="0"/>
          <w:numId w:val="82"/>
        </w:numPr>
        <w:spacing w:before="100" w:beforeAutospacing="1" w:after="100" w:afterAutospacing="1" w:line="240" w:lineRule="auto"/>
        <w:rPr>
          <w:rFonts w:ascii="Calibri" w:hAnsi="Calibri" w:cs="Calibri"/>
        </w:rPr>
      </w:pPr>
      <w:r w:rsidRPr="00765759">
        <w:rPr>
          <w:rStyle w:val="Strong"/>
          <w:rFonts w:ascii="Calibri" w:hAnsi="Calibri" w:cs="Calibri"/>
        </w:rPr>
        <w:t>Compliance Timelines:</w:t>
      </w:r>
      <w:r w:rsidRPr="00765759">
        <w:rPr>
          <w:rFonts w:ascii="Calibri" w:hAnsi="Calibri" w:cs="Calibri"/>
        </w:rPr>
        <w:t xml:space="preserve"> Deadlines vary based on the size of the public entity.</w:t>
      </w:r>
    </w:p>
    <w:p w14:paraId="4FEACF54" w14:textId="77777777" w:rsidR="00D82ACF" w:rsidRPr="00765759" w:rsidRDefault="00D82ACF" w:rsidP="004C4603">
      <w:pPr>
        <w:numPr>
          <w:ilvl w:val="0"/>
          <w:numId w:val="82"/>
        </w:numPr>
        <w:spacing w:before="100" w:beforeAutospacing="1" w:after="100" w:afterAutospacing="1" w:line="240" w:lineRule="auto"/>
        <w:rPr>
          <w:rFonts w:ascii="Calibri" w:hAnsi="Calibri" w:cs="Calibri"/>
        </w:rPr>
      </w:pPr>
      <w:r w:rsidRPr="00765759">
        <w:rPr>
          <w:rStyle w:val="Strong"/>
          <w:rFonts w:ascii="Calibri" w:hAnsi="Calibri" w:cs="Calibri"/>
        </w:rPr>
        <w:t>Flexibility:</w:t>
      </w:r>
      <w:r w:rsidRPr="00765759">
        <w:rPr>
          <w:rFonts w:ascii="Calibri" w:hAnsi="Calibri" w:cs="Calibri"/>
        </w:rPr>
        <w:t xml:space="preserve"> Allows for exceptions and alternative methods where compliance is not feasible without undue burdens.</w:t>
      </w:r>
    </w:p>
    <w:p w14:paraId="7E209E7B" w14:textId="77777777" w:rsidR="00D82ACF" w:rsidRPr="00765759" w:rsidRDefault="00D82ACF" w:rsidP="00D82ACF">
      <w:pPr>
        <w:pStyle w:val="NormalWeb"/>
        <w:rPr>
          <w:rFonts w:ascii="Calibri" w:hAnsi="Calibri" w:cs="Calibri"/>
        </w:rPr>
      </w:pPr>
      <w:r w:rsidRPr="00765759">
        <w:rPr>
          <w:rFonts w:ascii="Calibri" w:hAnsi="Calibri" w:cs="Calibri"/>
        </w:rPr>
        <w:t>By adhering to these guidelines, public entities can ensure their web content and mobile apps are accessible, promoting inclusivity and compliance with ADA requirements.</w:t>
      </w:r>
    </w:p>
    <w:p w14:paraId="31EFE8AF" w14:textId="5629FF93" w:rsidR="0045640F" w:rsidRPr="00765759" w:rsidRDefault="0045640F" w:rsidP="0045640F">
      <w:pPr>
        <w:pStyle w:val="Heading4"/>
        <w:rPr>
          <w:rFonts w:ascii="Calibri" w:hAnsi="Calibri" w:cs="Calibri"/>
          <w:b/>
          <w:bCs/>
        </w:rPr>
      </w:pPr>
      <w:r w:rsidRPr="00765759">
        <w:rPr>
          <w:rFonts w:ascii="Calibri" w:hAnsi="Calibri" w:cs="Calibri"/>
          <w:b/>
          <w:bCs/>
        </w:rPr>
        <w:t>Background on WCAG</w:t>
      </w:r>
    </w:p>
    <w:p w14:paraId="68294B17" w14:textId="77777777" w:rsidR="0045640F" w:rsidRPr="00765759" w:rsidRDefault="0045640F" w:rsidP="0045640F">
      <w:pPr>
        <w:pStyle w:val="Heading5"/>
        <w:rPr>
          <w:rFonts w:ascii="Calibri" w:hAnsi="Calibri" w:cs="Calibri"/>
        </w:rPr>
      </w:pPr>
      <w:r w:rsidRPr="00765759">
        <w:rPr>
          <w:rFonts w:ascii="Calibri" w:hAnsi="Calibri" w:cs="Calibri"/>
        </w:rPr>
        <w:t xml:space="preserve">Overview </w:t>
      </w:r>
      <w:r w:rsidRPr="00765759">
        <w:rPr>
          <w:rStyle w:val="Heading5Char"/>
          <w:rFonts w:ascii="Calibri" w:hAnsi="Calibri" w:cs="Calibri"/>
        </w:rPr>
        <w:t>of</w:t>
      </w:r>
      <w:r w:rsidRPr="00765759">
        <w:rPr>
          <w:rFonts w:ascii="Calibri" w:hAnsi="Calibri" w:cs="Calibri"/>
        </w:rPr>
        <w:t xml:space="preserve"> W3C and WAI</w:t>
      </w:r>
    </w:p>
    <w:p w14:paraId="13329936" w14:textId="77777777" w:rsidR="0045640F" w:rsidRPr="00765759" w:rsidRDefault="0045640F" w:rsidP="0045640F">
      <w:pPr>
        <w:pStyle w:val="NormalWeb"/>
        <w:rPr>
          <w:rFonts w:ascii="Calibri" w:hAnsi="Calibri" w:cs="Calibri"/>
        </w:rPr>
      </w:pPr>
      <w:r w:rsidRPr="00765759">
        <w:rPr>
          <w:rFonts w:ascii="Calibri" w:hAnsi="Calibri" w:cs="Calibri"/>
        </w:rPr>
        <w:t>The World Wide Web Consortium (W3C) has been the leading international organization in developing web protocols and guidelines since 1994. W3C develops various voluntary technical standards and guidelines, focusing on areas like privacy, internationalization of technology, and web accessibility. The Web Accessibility Initiative (WAI) within W3C specifically addresses web accessibility, creating guidelines to help developers make web content accessible to individuals with disabilities.</w:t>
      </w:r>
    </w:p>
    <w:p w14:paraId="172C56A8" w14:textId="77777777" w:rsidR="0045640F" w:rsidRPr="00765759" w:rsidRDefault="0045640F" w:rsidP="0045640F">
      <w:pPr>
        <w:pStyle w:val="Heading5"/>
        <w:rPr>
          <w:rFonts w:ascii="Calibri" w:hAnsi="Calibri" w:cs="Calibri"/>
        </w:rPr>
      </w:pPr>
      <w:r w:rsidRPr="00765759">
        <w:rPr>
          <w:rFonts w:ascii="Calibri" w:hAnsi="Calibri" w:cs="Calibri"/>
        </w:rPr>
        <w:t>Evolution of WCAG</w:t>
      </w:r>
    </w:p>
    <w:p w14:paraId="1B051AB0" w14:textId="77777777" w:rsidR="0045640F" w:rsidRPr="00765759" w:rsidRDefault="0045640F" w:rsidP="004C4603">
      <w:pPr>
        <w:numPr>
          <w:ilvl w:val="0"/>
          <w:numId w:val="83"/>
        </w:numPr>
        <w:spacing w:before="100" w:beforeAutospacing="1" w:after="100" w:afterAutospacing="1" w:line="240" w:lineRule="auto"/>
        <w:rPr>
          <w:rFonts w:ascii="Calibri" w:hAnsi="Calibri" w:cs="Calibri"/>
        </w:rPr>
      </w:pPr>
      <w:r w:rsidRPr="00765759">
        <w:rPr>
          <w:rStyle w:val="Strong"/>
          <w:rFonts w:ascii="Calibri" w:hAnsi="Calibri" w:cs="Calibri"/>
        </w:rPr>
        <w:t>WCAG 1.0:</w:t>
      </w:r>
      <w:r w:rsidRPr="00765759">
        <w:rPr>
          <w:rFonts w:ascii="Calibri" w:hAnsi="Calibri" w:cs="Calibri"/>
        </w:rPr>
        <w:t xml:space="preserve"> The first version, released in 1999, laid the groundwork for web accessibility.</w:t>
      </w:r>
    </w:p>
    <w:p w14:paraId="2DDD997F" w14:textId="77777777" w:rsidR="0045640F" w:rsidRPr="00765759" w:rsidRDefault="0045640F" w:rsidP="004C4603">
      <w:pPr>
        <w:numPr>
          <w:ilvl w:val="0"/>
          <w:numId w:val="83"/>
        </w:numPr>
        <w:spacing w:before="100" w:beforeAutospacing="1" w:after="100" w:afterAutospacing="1" w:line="240" w:lineRule="auto"/>
        <w:rPr>
          <w:rFonts w:ascii="Calibri" w:hAnsi="Calibri" w:cs="Calibri"/>
        </w:rPr>
      </w:pPr>
      <w:r w:rsidRPr="00765759">
        <w:rPr>
          <w:rStyle w:val="Strong"/>
          <w:rFonts w:ascii="Calibri" w:hAnsi="Calibri" w:cs="Calibri"/>
        </w:rPr>
        <w:t>WCAG 2.0:</w:t>
      </w:r>
      <w:r w:rsidRPr="00765759">
        <w:rPr>
          <w:rFonts w:ascii="Calibri" w:hAnsi="Calibri" w:cs="Calibri"/>
        </w:rPr>
        <w:t xml:space="preserve"> Published in December 2008, this version provided more comprehensive guidelines. It was recognized internationally, approved by the International Organization for Standardization (ISO) and the International Electrotechnical Commission (IEC) in October 2012. </w:t>
      </w:r>
      <w:hyperlink r:id="rId20" w:tgtFrame="_new" w:history="1">
        <w:r w:rsidRPr="00765759">
          <w:rPr>
            <w:rStyle w:val="Hyperlink"/>
            <w:rFonts w:ascii="Calibri" w:hAnsi="Calibri" w:cs="Calibri"/>
          </w:rPr>
          <w:t>Link to WCAG 2.0</w:t>
        </w:r>
      </w:hyperlink>
    </w:p>
    <w:p w14:paraId="29566286" w14:textId="77777777" w:rsidR="0045640F" w:rsidRPr="00765759" w:rsidRDefault="0045640F" w:rsidP="004C4603">
      <w:pPr>
        <w:numPr>
          <w:ilvl w:val="0"/>
          <w:numId w:val="83"/>
        </w:numPr>
        <w:spacing w:before="100" w:beforeAutospacing="1" w:after="100" w:afterAutospacing="1" w:line="240" w:lineRule="auto"/>
        <w:rPr>
          <w:rFonts w:ascii="Calibri" w:hAnsi="Calibri" w:cs="Calibri"/>
        </w:rPr>
      </w:pPr>
      <w:r w:rsidRPr="00765759">
        <w:rPr>
          <w:rStyle w:val="Strong"/>
          <w:rFonts w:ascii="Calibri" w:hAnsi="Calibri" w:cs="Calibri"/>
        </w:rPr>
        <w:t>WCAG 2.1:</w:t>
      </w:r>
      <w:r w:rsidRPr="00765759">
        <w:rPr>
          <w:rFonts w:ascii="Calibri" w:hAnsi="Calibri" w:cs="Calibri"/>
        </w:rPr>
        <w:t xml:space="preserve"> Released in June 2018, it built upon WCAG 2.0 while maintaining backward compatibility. WCAG 2.1 includes 38 of the 50 success criteria from WCAG 2.0 at Level A and AA. </w:t>
      </w:r>
      <w:hyperlink r:id="rId21" w:tgtFrame="_new" w:history="1">
        <w:r w:rsidRPr="00765759">
          <w:rPr>
            <w:rStyle w:val="Hyperlink"/>
            <w:rFonts w:ascii="Calibri" w:hAnsi="Calibri" w:cs="Calibri"/>
          </w:rPr>
          <w:t>Link to WCAG 2.1</w:t>
        </w:r>
      </w:hyperlink>
    </w:p>
    <w:p w14:paraId="720E69CC" w14:textId="77777777" w:rsidR="0045640F" w:rsidRPr="00765759" w:rsidRDefault="0045640F" w:rsidP="0045640F">
      <w:pPr>
        <w:pStyle w:val="Heading5"/>
        <w:rPr>
          <w:rFonts w:ascii="Calibri" w:hAnsi="Calibri" w:cs="Calibri"/>
        </w:rPr>
      </w:pPr>
      <w:r w:rsidRPr="00765759">
        <w:rPr>
          <w:rFonts w:ascii="Calibri" w:hAnsi="Calibri" w:cs="Calibri"/>
        </w:rPr>
        <w:t>Core Principles of WCAG 2.1</w:t>
      </w:r>
    </w:p>
    <w:p w14:paraId="2DFD9D03" w14:textId="77777777" w:rsidR="0045640F" w:rsidRPr="00765759" w:rsidRDefault="0045640F" w:rsidP="0045640F">
      <w:pPr>
        <w:pStyle w:val="NormalWeb"/>
        <w:rPr>
          <w:rFonts w:ascii="Calibri" w:hAnsi="Calibri" w:cs="Calibri"/>
        </w:rPr>
      </w:pPr>
      <w:r w:rsidRPr="00765759">
        <w:rPr>
          <w:rFonts w:ascii="Calibri" w:hAnsi="Calibri" w:cs="Calibri"/>
        </w:rPr>
        <w:t>WCAG 2.1 is structured around four foundational principles to ensure web accessibility:</w:t>
      </w:r>
    </w:p>
    <w:p w14:paraId="757D5720" w14:textId="77777777" w:rsidR="0045640F" w:rsidRPr="00765759" w:rsidRDefault="0045640F" w:rsidP="004C4603">
      <w:pPr>
        <w:numPr>
          <w:ilvl w:val="0"/>
          <w:numId w:val="84"/>
        </w:numPr>
        <w:spacing w:before="100" w:beforeAutospacing="1" w:after="100" w:afterAutospacing="1" w:line="240" w:lineRule="auto"/>
        <w:rPr>
          <w:rFonts w:ascii="Calibri" w:hAnsi="Calibri" w:cs="Calibri"/>
        </w:rPr>
      </w:pPr>
      <w:r w:rsidRPr="00765759">
        <w:rPr>
          <w:rStyle w:val="Strong"/>
          <w:rFonts w:ascii="Calibri" w:hAnsi="Calibri" w:cs="Calibri"/>
        </w:rPr>
        <w:t>Perceivable:</w:t>
      </w:r>
      <w:r w:rsidRPr="00765759">
        <w:rPr>
          <w:rFonts w:ascii="Calibri" w:hAnsi="Calibri" w:cs="Calibri"/>
        </w:rPr>
        <w:t xml:space="preserve"> Information and user interface components must be presented in ways that users can perceive.</w:t>
      </w:r>
    </w:p>
    <w:p w14:paraId="64845B10" w14:textId="77777777" w:rsidR="0045640F" w:rsidRPr="00765759" w:rsidRDefault="0045640F" w:rsidP="004C4603">
      <w:pPr>
        <w:numPr>
          <w:ilvl w:val="0"/>
          <w:numId w:val="84"/>
        </w:numPr>
        <w:spacing w:before="100" w:beforeAutospacing="1" w:after="100" w:afterAutospacing="1" w:line="240" w:lineRule="auto"/>
        <w:rPr>
          <w:rFonts w:ascii="Calibri" w:hAnsi="Calibri" w:cs="Calibri"/>
        </w:rPr>
      </w:pPr>
      <w:r w:rsidRPr="00765759">
        <w:rPr>
          <w:rStyle w:val="Strong"/>
          <w:rFonts w:ascii="Calibri" w:hAnsi="Calibri" w:cs="Calibri"/>
        </w:rPr>
        <w:t>Operable:</w:t>
      </w:r>
      <w:r w:rsidRPr="00765759">
        <w:rPr>
          <w:rFonts w:ascii="Calibri" w:hAnsi="Calibri" w:cs="Calibri"/>
        </w:rPr>
        <w:t xml:space="preserve"> User interface components and navigation must be operable.</w:t>
      </w:r>
    </w:p>
    <w:p w14:paraId="44A65924" w14:textId="77777777" w:rsidR="0045640F" w:rsidRPr="00765759" w:rsidRDefault="0045640F" w:rsidP="004C4603">
      <w:pPr>
        <w:numPr>
          <w:ilvl w:val="0"/>
          <w:numId w:val="84"/>
        </w:numPr>
        <w:spacing w:before="100" w:beforeAutospacing="1" w:after="100" w:afterAutospacing="1" w:line="240" w:lineRule="auto"/>
        <w:rPr>
          <w:rFonts w:ascii="Calibri" w:hAnsi="Calibri" w:cs="Calibri"/>
        </w:rPr>
      </w:pPr>
      <w:r w:rsidRPr="00765759">
        <w:rPr>
          <w:rStyle w:val="Strong"/>
          <w:rFonts w:ascii="Calibri" w:hAnsi="Calibri" w:cs="Calibri"/>
        </w:rPr>
        <w:t>Understandable:</w:t>
      </w:r>
      <w:r w:rsidRPr="00765759">
        <w:rPr>
          <w:rFonts w:ascii="Calibri" w:hAnsi="Calibri" w:cs="Calibri"/>
        </w:rPr>
        <w:t xml:space="preserve"> Information and the operation of the user interface must be understandable.</w:t>
      </w:r>
    </w:p>
    <w:p w14:paraId="3CB69C3C" w14:textId="77777777" w:rsidR="0045640F" w:rsidRPr="00765759" w:rsidRDefault="0045640F" w:rsidP="004C4603">
      <w:pPr>
        <w:numPr>
          <w:ilvl w:val="0"/>
          <w:numId w:val="84"/>
        </w:numPr>
        <w:spacing w:before="100" w:beforeAutospacing="1" w:after="100" w:afterAutospacing="1" w:line="240" w:lineRule="auto"/>
        <w:rPr>
          <w:rFonts w:ascii="Calibri" w:hAnsi="Calibri" w:cs="Calibri"/>
        </w:rPr>
      </w:pPr>
      <w:r w:rsidRPr="00765759">
        <w:rPr>
          <w:rStyle w:val="Strong"/>
          <w:rFonts w:ascii="Calibri" w:hAnsi="Calibri" w:cs="Calibri"/>
        </w:rPr>
        <w:t>Robust:</w:t>
      </w:r>
      <w:r w:rsidRPr="00765759">
        <w:rPr>
          <w:rFonts w:ascii="Calibri" w:hAnsi="Calibri" w:cs="Calibri"/>
        </w:rPr>
        <w:t xml:space="preserve"> Content must be robust enough to be reliably interpreted by a wide variety of user agents, including assistive technologies.</w:t>
      </w:r>
    </w:p>
    <w:p w14:paraId="449481B0" w14:textId="77777777" w:rsidR="0045640F" w:rsidRPr="00765759" w:rsidRDefault="0045640F" w:rsidP="0045640F">
      <w:pPr>
        <w:pStyle w:val="Heading5"/>
        <w:rPr>
          <w:rFonts w:ascii="Calibri" w:hAnsi="Calibri" w:cs="Calibri"/>
        </w:rPr>
      </w:pPr>
      <w:r w:rsidRPr="00765759">
        <w:rPr>
          <w:rFonts w:ascii="Calibri" w:hAnsi="Calibri" w:cs="Calibri"/>
        </w:rPr>
        <w:lastRenderedPageBreak/>
        <w:t>Success Criteria and Testing</w:t>
      </w:r>
    </w:p>
    <w:p w14:paraId="10401941" w14:textId="77777777" w:rsidR="0045640F" w:rsidRPr="00765759" w:rsidRDefault="0045640F" w:rsidP="0045640F">
      <w:pPr>
        <w:pStyle w:val="NormalWeb"/>
        <w:rPr>
          <w:rFonts w:ascii="Calibri" w:hAnsi="Calibri" w:cs="Calibri"/>
        </w:rPr>
      </w:pPr>
      <w:r w:rsidRPr="00765759">
        <w:rPr>
          <w:rFonts w:ascii="Calibri" w:hAnsi="Calibri" w:cs="Calibri"/>
        </w:rPr>
        <w:t>WCAG 2.1 outlines testable success criteria, which are specific requirements for web accessibility that can be measured. These criteria are designed to be used in various contexts, such as design specifications, purchasing decisions, regulations, and contractual agreements. The measurable nature of these criteria makes them suitable for incorporation into regulatory frameworks, such as the one being discussed.</w:t>
      </w:r>
    </w:p>
    <w:p w14:paraId="1FB6E980" w14:textId="5141F344" w:rsidR="000257AE" w:rsidRPr="00765759" w:rsidRDefault="0045640F" w:rsidP="0045640F">
      <w:pPr>
        <w:pStyle w:val="NormalWeb"/>
        <w:rPr>
          <w:rFonts w:ascii="Calibri" w:hAnsi="Calibri" w:cs="Calibri"/>
        </w:rPr>
      </w:pPr>
      <w:r w:rsidRPr="00765759">
        <w:rPr>
          <w:rFonts w:ascii="Calibri" w:hAnsi="Calibri" w:cs="Calibri"/>
        </w:rPr>
        <w:t>By following WCAG guidelines, web developers can ensure their web content is accessible to a broader audience, including individuals with disabilities, thus promoting inclusivity and compliance with accessibility standards.</w:t>
      </w:r>
    </w:p>
    <w:p w14:paraId="75CD66BF" w14:textId="77777777" w:rsidR="0045640F" w:rsidRPr="00765759" w:rsidRDefault="0045640F" w:rsidP="0045640F">
      <w:pPr>
        <w:pStyle w:val="Heading4"/>
        <w:rPr>
          <w:rFonts w:ascii="Calibri" w:hAnsi="Calibri" w:cs="Calibri"/>
          <w:b/>
          <w:bCs/>
        </w:rPr>
      </w:pPr>
      <w:r w:rsidRPr="00765759">
        <w:rPr>
          <w:rFonts w:ascii="Calibri" w:hAnsi="Calibri" w:cs="Calibri"/>
          <w:b/>
          <w:bCs/>
        </w:rPr>
        <w:t>Technical Standard: WCAG 2.1 Level AA</w:t>
      </w:r>
    </w:p>
    <w:p w14:paraId="63EBB4C8" w14:textId="77777777" w:rsidR="0045640F" w:rsidRPr="00765759" w:rsidRDefault="0045640F" w:rsidP="0045640F">
      <w:pPr>
        <w:pStyle w:val="Heading5"/>
        <w:rPr>
          <w:rFonts w:ascii="Calibri" w:hAnsi="Calibri" w:cs="Calibri"/>
        </w:rPr>
      </w:pPr>
      <w:r w:rsidRPr="00765759">
        <w:rPr>
          <w:rFonts w:ascii="Calibri" w:hAnsi="Calibri" w:cs="Calibri"/>
        </w:rPr>
        <w:t>Overview</w:t>
      </w:r>
    </w:p>
    <w:p w14:paraId="64833F2F" w14:textId="77777777" w:rsidR="0045640F" w:rsidRPr="00765759" w:rsidRDefault="0045640F" w:rsidP="0045640F">
      <w:pPr>
        <w:pStyle w:val="NormalWeb"/>
        <w:rPr>
          <w:rFonts w:ascii="Calibri" w:hAnsi="Calibri" w:cs="Calibri"/>
        </w:rPr>
      </w:pPr>
      <w:r w:rsidRPr="00765759">
        <w:rPr>
          <w:rFonts w:ascii="Calibri" w:hAnsi="Calibri" w:cs="Calibri"/>
        </w:rPr>
        <w:t>Section 35.200 requires that public entities’ web content and mobile apps conform to WCAG 2.1 Level AA unless compliance would result in a fundamental alteration or undue financial and administrative burdens. WCAG 2.1, published in June 2018, is designed to be technology-neutral, allowing for flexibility and innovation while ensuring accessibility.</w:t>
      </w:r>
    </w:p>
    <w:p w14:paraId="1A1BE8CF" w14:textId="77777777" w:rsidR="0045640F" w:rsidRPr="00765759" w:rsidRDefault="0045640F" w:rsidP="0045640F">
      <w:pPr>
        <w:pStyle w:val="Heading5"/>
        <w:rPr>
          <w:rFonts w:ascii="Calibri" w:hAnsi="Calibri" w:cs="Calibri"/>
        </w:rPr>
      </w:pPr>
      <w:r w:rsidRPr="00765759">
        <w:rPr>
          <w:rFonts w:ascii="Calibri" w:hAnsi="Calibri" w:cs="Calibri"/>
        </w:rPr>
        <w:t>Benefits of Adopting WCAG 2.1 Level AA</w:t>
      </w:r>
    </w:p>
    <w:p w14:paraId="3BBF14E8" w14:textId="77777777" w:rsidR="0045640F" w:rsidRPr="00765759" w:rsidRDefault="0045640F" w:rsidP="004C4603">
      <w:pPr>
        <w:numPr>
          <w:ilvl w:val="0"/>
          <w:numId w:val="85"/>
        </w:numPr>
        <w:spacing w:before="100" w:beforeAutospacing="1" w:after="100" w:afterAutospacing="1" w:line="240" w:lineRule="auto"/>
        <w:rPr>
          <w:rFonts w:ascii="Calibri" w:hAnsi="Calibri" w:cs="Calibri"/>
        </w:rPr>
      </w:pPr>
      <w:r w:rsidRPr="00765759">
        <w:rPr>
          <w:rStyle w:val="Strong"/>
          <w:rFonts w:ascii="Calibri" w:hAnsi="Calibri" w:cs="Calibri"/>
        </w:rPr>
        <w:t>Enhanced Readability:</w:t>
      </w:r>
      <w:r w:rsidRPr="00765759">
        <w:rPr>
          <w:rFonts w:ascii="Calibri" w:hAnsi="Calibri" w:cs="Calibri"/>
        </w:rPr>
        <w:t xml:space="preserve"> WCAG 2.1 Level AA requires text to be formatted for better readability when magnified, aiding individuals with low vision who use magnifying tools.</w:t>
      </w:r>
    </w:p>
    <w:p w14:paraId="2C91DB9A" w14:textId="77777777" w:rsidR="0045640F" w:rsidRPr="00765759" w:rsidRDefault="0045640F" w:rsidP="004C4603">
      <w:pPr>
        <w:numPr>
          <w:ilvl w:val="0"/>
          <w:numId w:val="85"/>
        </w:numPr>
        <w:spacing w:before="100" w:beforeAutospacing="1" w:after="100" w:afterAutospacing="1" w:line="240" w:lineRule="auto"/>
        <w:rPr>
          <w:rFonts w:ascii="Calibri" w:hAnsi="Calibri" w:cs="Calibri"/>
        </w:rPr>
      </w:pPr>
      <w:r w:rsidRPr="00765759">
        <w:rPr>
          <w:rStyle w:val="Strong"/>
          <w:rFonts w:ascii="Calibri" w:hAnsi="Calibri" w:cs="Calibri"/>
        </w:rPr>
        <w:t>Mobile Device Accessibility:</w:t>
      </w:r>
      <w:r w:rsidRPr="00765759">
        <w:rPr>
          <w:rFonts w:ascii="Calibri" w:hAnsi="Calibri" w:cs="Calibri"/>
        </w:rPr>
        <w:t xml:space="preserve"> Success criteria like unrestricted page orientation and motion sensitivity control are crucial for accessibility on mobile devices. For example, ensuring that a tablet can be used in any orientation is vital for users with fixed device setups, such as those attached to wheelchairs.</w:t>
      </w:r>
    </w:p>
    <w:p w14:paraId="72A27C2F" w14:textId="77777777" w:rsidR="0045640F" w:rsidRPr="00765759" w:rsidRDefault="0045640F" w:rsidP="004C4603">
      <w:pPr>
        <w:numPr>
          <w:ilvl w:val="0"/>
          <w:numId w:val="85"/>
        </w:numPr>
        <w:spacing w:before="100" w:beforeAutospacing="1" w:after="100" w:afterAutospacing="1" w:line="240" w:lineRule="auto"/>
        <w:rPr>
          <w:rFonts w:ascii="Calibri" w:hAnsi="Calibri" w:cs="Calibri"/>
        </w:rPr>
      </w:pPr>
      <w:r w:rsidRPr="00765759">
        <w:rPr>
          <w:rStyle w:val="Strong"/>
          <w:rFonts w:ascii="Calibri" w:hAnsi="Calibri" w:cs="Calibri"/>
        </w:rPr>
        <w:t>Inclusivity of Mobile Traffic:</w:t>
      </w:r>
      <w:r w:rsidRPr="00765759">
        <w:rPr>
          <w:rFonts w:ascii="Calibri" w:hAnsi="Calibri" w:cs="Calibri"/>
        </w:rPr>
        <w:t xml:space="preserve"> With mobile traffic accounting for a significant portion of internet usage, WCAG 2.1 Level AA ensures that government services accessed via mobile devices are accessible.</w:t>
      </w:r>
    </w:p>
    <w:p w14:paraId="5E82FDB9" w14:textId="77777777" w:rsidR="0045640F" w:rsidRPr="00765759" w:rsidRDefault="0045640F" w:rsidP="0045640F">
      <w:pPr>
        <w:pStyle w:val="Heading5"/>
        <w:rPr>
          <w:rFonts w:ascii="Calibri" w:hAnsi="Calibri" w:cs="Calibri"/>
        </w:rPr>
      </w:pPr>
      <w:r w:rsidRPr="00765759">
        <w:rPr>
          <w:rFonts w:ascii="Calibri" w:hAnsi="Calibri" w:cs="Calibri"/>
        </w:rPr>
        <w:t>Familiarity and Implementation</w:t>
      </w:r>
    </w:p>
    <w:p w14:paraId="624C9CB7" w14:textId="77777777" w:rsidR="0045640F" w:rsidRPr="00765759" w:rsidRDefault="0045640F" w:rsidP="004C4603">
      <w:pPr>
        <w:numPr>
          <w:ilvl w:val="0"/>
          <w:numId w:val="86"/>
        </w:numPr>
        <w:spacing w:before="100" w:beforeAutospacing="1" w:after="100" w:afterAutospacing="1" w:line="240" w:lineRule="auto"/>
        <w:rPr>
          <w:rFonts w:ascii="Calibri" w:hAnsi="Calibri" w:cs="Calibri"/>
        </w:rPr>
      </w:pPr>
      <w:r w:rsidRPr="00765759">
        <w:rPr>
          <w:rStyle w:val="Strong"/>
          <w:rFonts w:ascii="Calibri" w:hAnsi="Calibri" w:cs="Calibri"/>
        </w:rPr>
        <w:t>Existing Familiarity:</w:t>
      </w:r>
      <w:r w:rsidRPr="00765759">
        <w:rPr>
          <w:rFonts w:ascii="Calibri" w:hAnsi="Calibri" w:cs="Calibri"/>
        </w:rPr>
        <w:t xml:space="preserve"> Many public entities and web developers are already familiar with WCAG 2.1 Level AA, as it builds on WCAG 2.0, which has been a benchmark since 2008.</w:t>
      </w:r>
    </w:p>
    <w:p w14:paraId="3024F1A5" w14:textId="77777777" w:rsidR="0045640F" w:rsidRPr="00765759" w:rsidRDefault="0045640F" w:rsidP="004C4603">
      <w:pPr>
        <w:numPr>
          <w:ilvl w:val="0"/>
          <w:numId w:val="86"/>
        </w:numPr>
        <w:spacing w:before="100" w:beforeAutospacing="1" w:after="100" w:afterAutospacing="1" w:line="240" w:lineRule="auto"/>
        <w:rPr>
          <w:rFonts w:ascii="Calibri" w:hAnsi="Calibri" w:cs="Calibri"/>
        </w:rPr>
      </w:pPr>
      <w:r w:rsidRPr="00765759">
        <w:rPr>
          <w:rStyle w:val="Strong"/>
          <w:rFonts w:ascii="Calibri" w:hAnsi="Calibri" w:cs="Calibri"/>
        </w:rPr>
        <w:t>State Adoption:</w:t>
      </w:r>
      <w:r w:rsidRPr="00765759">
        <w:rPr>
          <w:rFonts w:ascii="Calibri" w:hAnsi="Calibri" w:cs="Calibri"/>
        </w:rPr>
        <w:t xml:space="preserve"> At least ten states already use or aim to use WCAG 2.1 for their websites, indicating a growing familiarity with the standard.</w:t>
      </w:r>
    </w:p>
    <w:p w14:paraId="145726A1" w14:textId="77777777" w:rsidR="0045640F" w:rsidRPr="00765759" w:rsidRDefault="0045640F" w:rsidP="004C4603">
      <w:pPr>
        <w:numPr>
          <w:ilvl w:val="0"/>
          <w:numId w:val="86"/>
        </w:numPr>
        <w:spacing w:before="100" w:beforeAutospacing="1" w:after="100" w:afterAutospacing="1" w:line="240" w:lineRule="auto"/>
        <w:rPr>
          <w:rFonts w:ascii="Calibri" w:hAnsi="Calibri" w:cs="Calibri"/>
        </w:rPr>
      </w:pPr>
      <w:r w:rsidRPr="00765759">
        <w:rPr>
          <w:rStyle w:val="Strong"/>
          <w:rFonts w:ascii="Calibri" w:hAnsi="Calibri" w:cs="Calibri"/>
        </w:rPr>
        <w:t>Time for Compliance:</w:t>
      </w:r>
      <w:r w:rsidRPr="00765759">
        <w:rPr>
          <w:rFonts w:ascii="Calibri" w:hAnsi="Calibri" w:cs="Calibri"/>
        </w:rPr>
        <w:t xml:space="preserve"> Public entities will have two or three years to comply with the rule, providing ample time to familiarize themselves with WCAG 2.1 Level AA.</w:t>
      </w:r>
    </w:p>
    <w:p w14:paraId="6E71A03D" w14:textId="77777777" w:rsidR="0045640F" w:rsidRPr="00765759" w:rsidRDefault="0045640F" w:rsidP="0045640F">
      <w:pPr>
        <w:pStyle w:val="Heading5"/>
        <w:rPr>
          <w:rFonts w:ascii="Calibri" w:hAnsi="Calibri" w:cs="Calibri"/>
        </w:rPr>
      </w:pPr>
      <w:r w:rsidRPr="00765759">
        <w:rPr>
          <w:rFonts w:ascii="Calibri" w:hAnsi="Calibri" w:cs="Calibri"/>
        </w:rPr>
        <w:lastRenderedPageBreak/>
        <w:t>Consideration of Alternative Standards</w:t>
      </w:r>
    </w:p>
    <w:p w14:paraId="181D3561" w14:textId="77777777" w:rsidR="0045640F" w:rsidRPr="00765759" w:rsidRDefault="0045640F" w:rsidP="004C4603">
      <w:pPr>
        <w:numPr>
          <w:ilvl w:val="0"/>
          <w:numId w:val="87"/>
        </w:numPr>
        <w:spacing w:before="100" w:beforeAutospacing="1" w:after="100" w:afterAutospacing="1" w:line="240" w:lineRule="auto"/>
        <w:rPr>
          <w:rFonts w:ascii="Calibri" w:hAnsi="Calibri" w:cs="Calibri"/>
        </w:rPr>
      </w:pPr>
      <w:r w:rsidRPr="00765759">
        <w:rPr>
          <w:rStyle w:val="Strong"/>
          <w:rFonts w:ascii="Calibri" w:hAnsi="Calibri" w:cs="Calibri"/>
        </w:rPr>
        <w:t>WCAG 2.2:</w:t>
      </w:r>
      <w:r w:rsidRPr="00765759">
        <w:rPr>
          <w:rFonts w:ascii="Calibri" w:hAnsi="Calibri" w:cs="Calibri"/>
        </w:rPr>
        <w:t xml:space="preserve"> Although WCAG 2.2 offers additional criteria beneficial for accessibility, it was finalized after the NPRM comment period. Adopting WCAG 2.1 ensures immediate familiarity and available resources while still allowing entities to opt for WCAG 2.2 under the equivalent facilitation provision.</w:t>
      </w:r>
    </w:p>
    <w:p w14:paraId="33958F66" w14:textId="77777777" w:rsidR="0045640F" w:rsidRPr="00765759" w:rsidRDefault="0045640F" w:rsidP="004C4603">
      <w:pPr>
        <w:numPr>
          <w:ilvl w:val="0"/>
          <w:numId w:val="87"/>
        </w:numPr>
        <w:spacing w:before="100" w:beforeAutospacing="1" w:after="100" w:afterAutospacing="1" w:line="240" w:lineRule="auto"/>
        <w:rPr>
          <w:rFonts w:ascii="Calibri" w:hAnsi="Calibri" w:cs="Calibri"/>
        </w:rPr>
      </w:pPr>
      <w:r w:rsidRPr="00765759">
        <w:rPr>
          <w:rStyle w:val="Strong"/>
          <w:rFonts w:ascii="Calibri" w:hAnsi="Calibri" w:cs="Calibri"/>
        </w:rPr>
        <w:t>WCAG 2.0 and Section 508 Standards:</w:t>
      </w:r>
      <w:r w:rsidRPr="00765759">
        <w:rPr>
          <w:rFonts w:ascii="Calibri" w:hAnsi="Calibri" w:cs="Calibri"/>
        </w:rPr>
        <w:t xml:space="preserve"> WCAG 2.1 is preferred over WCAG 2.0 due to its additional accessibility features. The Section 508 Standards, harmonized with WCAG 2.0, are also considered less suitable compared to WCAG 2.1.</w:t>
      </w:r>
    </w:p>
    <w:p w14:paraId="0BAB08A3" w14:textId="77777777" w:rsidR="0045640F" w:rsidRPr="00765759" w:rsidRDefault="0045640F" w:rsidP="004C4603">
      <w:pPr>
        <w:numPr>
          <w:ilvl w:val="0"/>
          <w:numId w:val="87"/>
        </w:numPr>
        <w:spacing w:before="100" w:beforeAutospacing="1" w:after="100" w:afterAutospacing="1" w:line="240" w:lineRule="auto"/>
        <w:rPr>
          <w:rFonts w:ascii="Calibri" w:hAnsi="Calibri" w:cs="Calibri"/>
        </w:rPr>
      </w:pPr>
      <w:r w:rsidRPr="00765759">
        <w:rPr>
          <w:rStyle w:val="Strong"/>
          <w:rFonts w:ascii="Calibri" w:hAnsi="Calibri" w:cs="Calibri"/>
        </w:rPr>
        <w:t>Effective Communication Standard:</w:t>
      </w:r>
      <w:r w:rsidRPr="00765759">
        <w:rPr>
          <w:rFonts w:ascii="Calibri" w:hAnsi="Calibri" w:cs="Calibri"/>
        </w:rPr>
        <w:t xml:space="preserve"> The existing title II effective communication standard alone is deemed insufficient for ensuring web accessibility. WCAG 2.1 Level AA provides specific, testable success criteria for clearer compliance.</w:t>
      </w:r>
    </w:p>
    <w:p w14:paraId="3B76FAC1" w14:textId="77777777" w:rsidR="0045640F" w:rsidRPr="00765759" w:rsidRDefault="0045640F" w:rsidP="0045640F">
      <w:pPr>
        <w:pStyle w:val="Heading5"/>
        <w:rPr>
          <w:rFonts w:ascii="Calibri" w:hAnsi="Calibri" w:cs="Calibri"/>
        </w:rPr>
      </w:pPr>
      <w:r w:rsidRPr="00765759">
        <w:rPr>
          <w:rFonts w:ascii="Calibri" w:hAnsi="Calibri" w:cs="Calibri"/>
        </w:rPr>
        <w:t>Conformance Levels</w:t>
      </w:r>
    </w:p>
    <w:p w14:paraId="5E7E9807" w14:textId="77777777" w:rsidR="0045640F" w:rsidRPr="00765759" w:rsidRDefault="0045640F" w:rsidP="004C4603">
      <w:pPr>
        <w:numPr>
          <w:ilvl w:val="0"/>
          <w:numId w:val="88"/>
        </w:numPr>
        <w:spacing w:before="100" w:beforeAutospacing="1" w:after="100" w:afterAutospacing="1" w:line="240" w:lineRule="auto"/>
        <w:rPr>
          <w:rFonts w:ascii="Calibri" w:hAnsi="Calibri" w:cs="Calibri"/>
        </w:rPr>
      </w:pPr>
      <w:r w:rsidRPr="00765759">
        <w:rPr>
          <w:rStyle w:val="Strong"/>
          <w:rFonts w:ascii="Calibri" w:hAnsi="Calibri" w:cs="Calibri"/>
        </w:rPr>
        <w:t>Level AA:</w:t>
      </w:r>
      <w:r w:rsidRPr="00765759">
        <w:rPr>
          <w:rFonts w:ascii="Calibri" w:hAnsi="Calibri" w:cs="Calibri"/>
        </w:rPr>
        <w:t xml:space="preserve"> The final rule adopts Level AA as the appropriate conformance level, which includes all Level A and Level AA success criteria. This level is widely recognized and feasible for most web developers to implement. Level AAA, while providing a richer user experience, is not required due to its difficulty and the recommendation from W3C against requiring it for entire websites.</w:t>
      </w:r>
    </w:p>
    <w:p w14:paraId="399B1D2F" w14:textId="77777777" w:rsidR="0045640F" w:rsidRPr="00765759" w:rsidRDefault="0045640F" w:rsidP="0045640F">
      <w:pPr>
        <w:pStyle w:val="Heading5"/>
        <w:rPr>
          <w:rFonts w:ascii="Calibri" w:hAnsi="Calibri" w:cs="Calibri"/>
        </w:rPr>
      </w:pPr>
      <w:r w:rsidRPr="00765759">
        <w:rPr>
          <w:rFonts w:ascii="Calibri" w:hAnsi="Calibri" w:cs="Calibri"/>
        </w:rPr>
        <w:t>Uniformity and Predictability</w:t>
      </w:r>
    </w:p>
    <w:p w14:paraId="0EBB6959" w14:textId="77777777" w:rsidR="0045640F" w:rsidRPr="00765759" w:rsidRDefault="0045640F" w:rsidP="004C4603">
      <w:pPr>
        <w:numPr>
          <w:ilvl w:val="0"/>
          <w:numId w:val="89"/>
        </w:numPr>
        <w:spacing w:before="100" w:beforeAutospacing="1" w:after="100" w:afterAutospacing="1" w:line="240" w:lineRule="auto"/>
        <w:rPr>
          <w:rFonts w:ascii="Calibri" w:hAnsi="Calibri" w:cs="Calibri"/>
        </w:rPr>
      </w:pPr>
      <w:r w:rsidRPr="00765759">
        <w:rPr>
          <w:rStyle w:val="Strong"/>
          <w:rFonts w:ascii="Calibri" w:hAnsi="Calibri" w:cs="Calibri"/>
        </w:rPr>
        <w:t>Single Standard for Web and Mobile Apps:</w:t>
      </w:r>
      <w:r w:rsidRPr="00765759">
        <w:rPr>
          <w:rFonts w:ascii="Calibri" w:hAnsi="Calibri" w:cs="Calibri"/>
        </w:rPr>
        <w:t xml:space="preserve"> Applying the same standard to both ensures consistent requirements and user experiences, reducing confusion.</w:t>
      </w:r>
    </w:p>
    <w:p w14:paraId="46C52392" w14:textId="77777777" w:rsidR="0045640F" w:rsidRPr="00765759" w:rsidRDefault="0045640F" w:rsidP="004C4603">
      <w:pPr>
        <w:numPr>
          <w:ilvl w:val="0"/>
          <w:numId w:val="89"/>
        </w:numPr>
        <w:spacing w:before="100" w:beforeAutospacing="1" w:after="100" w:afterAutospacing="1" w:line="240" w:lineRule="auto"/>
        <w:rPr>
          <w:rFonts w:ascii="Calibri" w:hAnsi="Calibri" w:cs="Calibri"/>
        </w:rPr>
      </w:pPr>
      <w:r w:rsidRPr="00765759">
        <w:rPr>
          <w:rStyle w:val="Strong"/>
          <w:rFonts w:ascii="Calibri" w:hAnsi="Calibri" w:cs="Calibri"/>
        </w:rPr>
        <w:t>Guidance and Resources:</w:t>
      </w:r>
      <w:r w:rsidRPr="00765759">
        <w:rPr>
          <w:rFonts w:ascii="Calibri" w:hAnsi="Calibri" w:cs="Calibri"/>
        </w:rPr>
        <w:t xml:space="preserve"> Existing resources and guidance on WCAG 2.1 Level AA will assist public entities in achieving compliance.</w:t>
      </w:r>
    </w:p>
    <w:p w14:paraId="13F26046" w14:textId="77777777" w:rsidR="0045640F" w:rsidRPr="00765759" w:rsidRDefault="0045640F" w:rsidP="0045640F">
      <w:pPr>
        <w:pStyle w:val="Heading5"/>
        <w:rPr>
          <w:rFonts w:ascii="Calibri" w:hAnsi="Calibri" w:cs="Calibri"/>
        </w:rPr>
      </w:pPr>
      <w:r w:rsidRPr="00765759">
        <w:rPr>
          <w:rFonts w:ascii="Calibri" w:hAnsi="Calibri" w:cs="Calibri"/>
        </w:rPr>
        <w:t>Conclusion</w:t>
      </w:r>
    </w:p>
    <w:p w14:paraId="546414CD" w14:textId="77777777" w:rsidR="0045640F" w:rsidRPr="00765759" w:rsidRDefault="0045640F" w:rsidP="0045640F">
      <w:pPr>
        <w:pStyle w:val="NormalWeb"/>
        <w:rPr>
          <w:rFonts w:ascii="Calibri" w:hAnsi="Calibri" w:cs="Calibri"/>
        </w:rPr>
      </w:pPr>
      <w:r w:rsidRPr="00765759">
        <w:rPr>
          <w:rFonts w:ascii="Calibri" w:hAnsi="Calibri" w:cs="Calibri"/>
        </w:rPr>
        <w:t>Adopting WCAG 2.1 Level AA as the technical standard ensures significant benefits for accessibility while balancing feasibility for public entities. The rule provides clear, testable criteria and aligns with international standards, promoting uniformity and predictability in web and mobile app accessibility.</w:t>
      </w:r>
    </w:p>
    <w:p w14:paraId="560A9DC9" w14:textId="77777777" w:rsidR="004C4603" w:rsidRPr="00765759" w:rsidRDefault="004C4603" w:rsidP="004C4603">
      <w:pPr>
        <w:pStyle w:val="Heading4"/>
        <w:rPr>
          <w:rFonts w:ascii="Calibri" w:hAnsi="Calibri" w:cs="Calibri"/>
          <w:b/>
          <w:bCs/>
        </w:rPr>
      </w:pPr>
      <w:r w:rsidRPr="00765759">
        <w:rPr>
          <w:rFonts w:ascii="Calibri" w:hAnsi="Calibri" w:cs="Calibri"/>
          <w:b/>
          <w:bCs/>
        </w:rPr>
        <w:t>Requirements by Entity Size (§ 35.200)</w:t>
      </w:r>
    </w:p>
    <w:p w14:paraId="7053FF9C" w14:textId="77777777" w:rsidR="004C4603" w:rsidRPr="00765759" w:rsidRDefault="004C4603" w:rsidP="004C4603">
      <w:pPr>
        <w:pStyle w:val="Heading5"/>
        <w:rPr>
          <w:rFonts w:ascii="Calibri" w:hAnsi="Calibri" w:cs="Calibri"/>
        </w:rPr>
      </w:pPr>
      <w:r w:rsidRPr="00765759">
        <w:rPr>
          <w:rFonts w:ascii="Calibri" w:hAnsi="Calibri" w:cs="Calibri"/>
        </w:rPr>
        <w:t>Compliance Time Frames</w:t>
      </w:r>
    </w:p>
    <w:p w14:paraId="6181EA79"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Compliance Deadlines:</w:t>
      </w:r>
    </w:p>
    <w:p w14:paraId="500D05E3" w14:textId="77777777" w:rsidR="004C4603" w:rsidRPr="00765759" w:rsidRDefault="004C4603" w:rsidP="004C4603">
      <w:pPr>
        <w:numPr>
          <w:ilvl w:val="0"/>
          <w:numId w:val="90"/>
        </w:numPr>
        <w:spacing w:before="100" w:beforeAutospacing="1" w:after="100" w:afterAutospacing="1" w:line="240" w:lineRule="auto"/>
        <w:rPr>
          <w:rFonts w:ascii="Calibri" w:hAnsi="Calibri" w:cs="Calibri"/>
        </w:rPr>
      </w:pPr>
      <w:r w:rsidRPr="00765759">
        <w:rPr>
          <w:rStyle w:val="Strong"/>
          <w:rFonts w:ascii="Calibri" w:hAnsi="Calibri" w:cs="Calibri"/>
        </w:rPr>
        <w:t>Larger Public Entities (Population ≥ 50,000):</w:t>
      </w:r>
      <w:r w:rsidRPr="00765759">
        <w:rPr>
          <w:rFonts w:ascii="Calibri" w:hAnsi="Calibri" w:cs="Calibri"/>
        </w:rPr>
        <w:t xml:space="preserve"> Must comply within two years.</w:t>
      </w:r>
    </w:p>
    <w:p w14:paraId="1EA7BED1" w14:textId="77777777" w:rsidR="004C4603" w:rsidRPr="00765759" w:rsidRDefault="004C4603" w:rsidP="004C4603">
      <w:pPr>
        <w:numPr>
          <w:ilvl w:val="0"/>
          <w:numId w:val="90"/>
        </w:numPr>
        <w:spacing w:before="100" w:beforeAutospacing="1" w:after="100" w:afterAutospacing="1" w:line="240" w:lineRule="auto"/>
        <w:rPr>
          <w:rFonts w:ascii="Calibri" w:hAnsi="Calibri" w:cs="Calibri"/>
        </w:rPr>
      </w:pPr>
      <w:r w:rsidRPr="00765759">
        <w:rPr>
          <w:rStyle w:val="Strong"/>
          <w:rFonts w:ascii="Calibri" w:hAnsi="Calibri" w:cs="Calibri"/>
        </w:rPr>
        <w:t>Smaller Public Entities (Population &lt; 50,000) and Special District Governments:</w:t>
      </w:r>
      <w:r w:rsidRPr="00765759">
        <w:rPr>
          <w:rFonts w:ascii="Calibri" w:hAnsi="Calibri" w:cs="Calibri"/>
        </w:rPr>
        <w:t xml:space="preserve"> Must comply within three years.</w:t>
      </w:r>
    </w:p>
    <w:p w14:paraId="24501A3D"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lastRenderedPageBreak/>
        <w:t>Basis for Compliance Deadlines:</w:t>
      </w:r>
    </w:p>
    <w:p w14:paraId="300B667C" w14:textId="77777777" w:rsidR="004C4603" w:rsidRPr="00765759" w:rsidRDefault="004C4603" w:rsidP="004C4603">
      <w:pPr>
        <w:numPr>
          <w:ilvl w:val="0"/>
          <w:numId w:val="91"/>
        </w:numPr>
        <w:spacing w:before="100" w:beforeAutospacing="1" w:after="100" w:afterAutospacing="1" w:line="240" w:lineRule="auto"/>
        <w:rPr>
          <w:rFonts w:ascii="Calibri" w:hAnsi="Calibri" w:cs="Calibri"/>
        </w:rPr>
      </w:pPr>
      <w:r w:rsidRPr="00765759">
        <w:rPr>
          <w:rFonts w:ascii="Calibri" w:hAnsi="Calibri" w:cs="Calibri"/>
        </w:rPr>
        <w:t xml:space="preserve">The </w:t>
      </w:r>
      <w:proofErr w:type="gramStart"/>
      <w:r w:rsidRPr="00765759">
        <w:rPr>
          <w:rFonts w:ascii="Calibri" w:hAnsi="Calibri" w:cs="Calibri"/>
        </w:rPr>
        <w:t>50,000 population</w:t>
      </w:r>
      <w:proofErr w:type="gramEnd"/>
      <w:r w:rsidRPr="00765759">
        <w:rPr>
          <w:rFonts w:ascii="Calibri" w:hAnsi="Calibri" w:cs="Calibri"/>
        </w:rPr>
        <w:t xml:space="preserve"> threshold aligns with the definition of “small governmental jurisdictions” as defined in the Regulatory Flexibility Act.</w:t>
      </w:r>
    </w:p>
    <w:p w14:paraId="40677219"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Ongoing Compliance Obligation:</w:t>
      </w:r>
    </w:p>
    <w:p w14:paraId="5B90F4C2" w14:textId="77777777" w:rsidR="004C4603" w:rsidRPr="00765759" w:rsidRDefault="004C4603" w:rsidP="004C4603">
      <w:pPr>
        <w:numPr>
          <w:ilvl w:val="0"/>
          <w:numId w:val="92"/>
        </w:numPr>
        <w:spacing w:before="100" w:beforeAutospacing="1" w:after="100" w:afterAutospacing="1" w:line="240" w:lineRule="auto"/>
        <w:rPr>
          <w:rFonts w:ascii="Calibri" w:hAnsi="Calibri" w:cs="Calibri"/>
        </w:rPr>
      </w:pPr>
      <w:r w:rsidRPr="00765759">
        <w:rPr>
          <w:rFonts w:ascii="Calibri" w:hAnsi="Calibri" w:cs="Calibri"/>
        </w:rPr>
        <w:t>Public entities have an ongoing obligation to ensure that their web content and mobile apps comply with the rule, starting from the compliance date.</w:t>
      </w:r>
    </w:p>
    <w:p w14:paraId="630AA1D9" w14:textId="77777777" w:rsidR="004C4603" w:rsidRPr="00765759" w:rsidRDefault="004C4603" w:rsidP="004C4603">
      <w:pPr>
        <w:pStyle w:val="Heading5"/>
        <w:rPr>
          <w:rFonts w:ascii="Calibri" w:hAnsi="Calibri" w:cs="Calibri"/>
        </w:rPr>
      </w:pPr>
      <w:r w:rsidRPr="00765759">
        <w:rPr>
          <w:rFonts w:ascii="Calibri" w:hAnsi="Calibri" w:cs="Calibri"/>
        </w:rPr>
        <w:t>Stakeholder Feedback and Department’s Response</w:t>
      </w:r>
    </w:p>
    <w:p w14:paraId="29EFE6D6"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Varied Views on Compliance Time Frames:</w:t>
      </w:r>
    </w:p>
    <w:p w14:paraId="737773E2" w14:textId="77777777" w:rsidR="004C4603" w:rsidRPr="00765759" w:rsidRDefault="004C4603" w:rsidP="004C4603">
      <w:pPr>
        <w:numPr>
          <w:ilvl w:val="0"/>
          <w:numId w:val="93"/>
        </w:numPr>
        <w:spacing w:before="100" w:beforeAutospacing="1" w:after="100" w:afterAutospacing="1" w:line="240" w:lineRule="auto"/>
        <w:rPr>
          <w:rFonts w:ascii="Calibri" w:hAnsi="Calibri" w:cs="Calibri"/>
        </w:rPr>
      </w:pPr>
      <w:r w:rsidRPr="00765759">
        <w:rPr>
          <w:rFonts w:ascii="Calibri" w:hAnsi="Calibri" w:cs="Calibri"/>
        </w:rPr>
        <w:t>Some stakeholders requested more time for compliance due to practical and financial challenges.</w:t>
      </w:r>
    </w:p>
    <w:p w14:paraId="48A5A4A1" w14:textId="77777777" w:rsidR="004C4603" w:rsidRPr="00765759" w:rsidRDefault="004C4603" w:rsidP="004C4603">
      <w:pPr>
        <w:numPr>
          <w:ilvl w:val="0"/>
          <w:numId w:val="93"/>
        </w:numPr>
        <w:spacing w:before="100" w:beforeAutospacing="1" w:after="100" w:afterAutospacing="1" w:line="240" w:lineRule="auto"/>
        <w:rPr>
          <w:rFonts w:ascii="Calibri" w:hAnsi="Calibri" w:cs="Calibri"/>
        </w:rPr>
      </w:pPr>
      <w:r w:rsidRPr="00765759">
        <w:rPr>
          <w:rFonts w:ascii="Calibri" w:hAnsi="Calibri" w:cs="Calibri"/>
        </w:rPr>
        <w:t>Others wanted shorter time frames to avoid prolonged exclusion of individuals with disabilities.</w:t>
      </w:r>
    </w:p>
    <w:p w14:paraId="15A99453" w14:textId="77777777" w:rsidR="004C4603" w:rsidRPr="00765759" w:rsidRDefault="004C4603" w:rsidP="004C4603">
      <w:pPr>
        <w:numPr>
          <w:ilvl w:val="0"/>
          <w:numId w:val="93"/>
        </w:numPr>
        <w:spacing w:before="100" w:beforeAutospacing="1" w:after="100" w:afterAutospacing="1" w:line="240" w:lineRule="auto"/>
        <w:rPr>
          <w:rFonts w:ascii="Calibri" w:hAnsi="Calibri" w:cs="Calibri"/>
        </w:rPr>
      </w:pPr>
      <w:r w:rsidRPr="00765759">
        <w:rPr>
          <w:rFonts w:ascii="Calibri" w:hAnsi="Calibri" w:cs="Calibri"/>
        </w:rPr>
        <w:t>Suggestions included a phased approach with periodic compliance milestones.</w:t>
      </w:r>
    </w:p>
    <w:p w14:paraId="25ABF3D8"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Department’s Decision:</w:t>
      </w:r>
    </w:p>
    <w:p w14:paraId="50B66814" w14:textId="77777777" w:rsidR="004C4603" w:rsidRPr="00765759" w:rsidRDefault="004C4603" w:rsidP="004C4603">
      <w:pPr>
        <w:numPr>
          <w:ilvl w:val="0"/>
          <w:numId w:val="94"/>
        </w:numPr>
        <w:spacing w:before="100" w:beforeAutospacing="1" w:after="100" w:afterAutospacing="1" w:line="240" w:lineRule="auto"/>
        <w:rPr>
          <w:rFonts w:ascii="Calibri" w:hAnsi="Calibri" w:cs="Calibri"/>
        </w:rPr>
      </w:pPr>
      <w:r w:rsidRPr="00765759">
        <w:rPr>
          <w:rFonts w:ascii="Calibri" w:hAnsi="Calibri" w:cs="Calibri"/>
        </w:rPr>
        <w:t>Maintained the proposed compliance dates (two years for larger entities, three years for smaller entities and special district governments) as a balanced solution.</w:t>
      </w:r>
    </w:p>
    <w:p w14:paraId="00C3B377"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Mobile Apps and Web Content:</w:t>
      </w:r>
    </w:p>
    <w:p w14:paraId="6EC89ACB" w14:textId="77777777" w:rsidR="004C4603" w:rsidRPr="00765759" w:rsidRDefault="004C4603" w:rsidP="004C4603">
      <w:pPr>
        <w:numPr>
          <w:ilvl w:val="0"/>
          <w:numId w:val="95"/>
        </w:numPr>
        <w:spacing w:before="100" w:beforeAutospacing="1" w:after="100" w:afterAutospacing="1" w:line="240" w:lineRule="auto"/>
        <w:rPr>
          <w:rFonts w:ascii="Calibri" w:hAnsi="Calibri" w:cs="Calibri"/>
        </w:rPr>
      </w:pPr>
      <w:r w:rsidRPr="00765759">
        <w:rPr>
          <w:rFonts w:ascii="Calibri" w:hAnsi="Calibri" w:cs="Calibri"/>
        </w:rPr>
        <w:t>Unified compliance dates for both mobile apps and web content to ensure consistency and avoid confusion.</w:t>
      </w:r>
    </w:p>
    <w:p w14:paraId="20E7514A"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Clarification on Compliance Obligation:</w:t>
      </w:r>
    </w:p>
    <w:p w14:paraId="65264658" w14:textId="77777777" w:rsidR="004C4603" w:rsidRPr="00765759" w:rsidRDefault="004C4603" w:rsidP="004C4603">
      <w:pPr>
        <w:numPr>
          <w:ilvl w:val="0"/>
          <w:numId w:val="96"/>
        </w:numPr>
        <w:spacing w:before="100" w:beforeAutospacing="1" w:after="100" w:afterAutospacing="1" w:line="240" w:lineRule="auto"/>
        <w:rPr>
          <w:rFonts w:ascii="Calibri" w:hAnsi="Calibri" w:cs="Calibri"/>
        </w:rPr>
      </w:pPr>
      <w:r w:rsidRPr="00765759">
        <w:rPr>
          <w:rFonts w:ascii="Calibri" w:hAnsi="Calibri" w:cs="Calibri"/>
        </w:rPr>
        <w:t>Compliance is not a one-time requirement but an ongoing obligation.</w:t>
      </w:r>
    </w:p>
    <w:p w14:paraId="08657C3B" w14:textId="77777777" w:rsidR="004C4603" w:rsidRPr="00765759" w:rsidRDefault="004C4603" w:rsidP="004C4603">
      <w:pPr>
        <w:numPr>
          <w:ilvl w:val="0"/>
          <w:numId w:val="96"/>
        </w:numPr>
        <w:spacing w:before="100" w:beforeAutospacing="1" w:after="100" w:afterAutospacing="1" w:line="240" w:lineRule="auto"/>
        <w:rPr>
          <w:rFonts w:ascii="Calibri" w:hAnsi="Calibri" w:cs="Calibri"/>
        </w:rPr>
      </w:pPr>
      <w:r w:rsidRPr="00765759">
        <w:rPr>
          <w:rFonts w:ascii="Calibri" w:hAnsi="Calibri" w:cs="Calibri"/>
        </w:rPr>
        <w:t>Public entities must continue to ensure accessibility for new and existing web content and mobile apps.</w:t>
      </w:r>
    </w:p>
    <w:p w14:paraId="385BAA3E" w14:textId="77777777" w:rsidR="004C4603" w:rsidRPr="00765759" w:rsidRDefault="004C4603" w:rsidP="004C4603">
      <w:pPr>
        <w:pStyle w:val="Heading5"/>
        <w:rPr>
          <w:rFonts w:ascii="Calibri" w:hAnsi="Calibri" w:cs="Calibri"/>
        </w:rPr>
      </w:pPr>
      <w:r w:rsidRPr="00765759">
        <w:rPr>
          <w:rFonts w:ascii="Calibri" w:hAnsi="Calibri" w:cs="Calibri"/>
        </w:rPr>
        <w:t>Determining Population Size</w:t>
      </w:r>
    </w:p>
    <w:p w14:paraId="2F9ED8F4"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Population Calculation:</w:t>
      </w:r>
    </w:p>
    <w:p w14:paraId="7BF5C69A" w14:textId="77777777" w:rsidR="004C4603" w:rsidRPr="00765759" w:rsidRDefault="004C4603" w:rsidP="004C4603">
      <w:pPr>
        <w:numPr>
          <w:ilvl w:val="0"/>
          <w:numId w:val="97"/>
        </w:numPr>
        <w:spacing w:before="100" w:beforeAutospacing="1" w:after="100" w:afterAutospacing="1" w:line="240" w:lineRule="auto"/>
        <w:rPr>
          <w:rFonts w:ascii="Calibri" w:hAnsi="Calibri" w:cs="Calibri"/>
        </w:rPr>
      </w:pPr>
      <w:r w:rsidRPr="00765759">
        <w:rPr>
          <w:rStyle w:val="Strong"/>
          <w:rFonts w:ascii="Calibri" w:hAnsi="Calibri" w:cs="Calibri"/>
        </w:rPr>
        <w:t>General Rule:</w:t>
      </w:r>
      <w:r w:rsidRPr="00765759">
        <w:rPr>
          <w:rFonts w:ascii="Calibri" w:hAnsi="Calibri" w:cs="Calibri"/>
        </w:rPr>
        <w:t xml:space="preserve"> Based on the most recent decennial Census by the United States Census Bureau.</w:t>
      </w:r>
    </w:p>
    <w:p w14:paraId="1ED10A78" w14:textId="77777777" w:rsidR="004C4603" w:rsidRPr="00765759" w:rsidRDefault="004C4603" w:rsidP="004C4603">
      <w:pPr>
        <w:numPr>
          <w:ilvl w:val="0"/>
          <w:numId w:val="97"/>
        </w:numPr>
        <w:spacing w:before="100" w:beforeAutospacing="1" w:after="100" w:afterAutospacing="1" w:line="240" w:lineRule="auto"/>
        <w:rPr>
          <w:rFonts w:ascii="Calibri" w:hAnsi="Calibri" w:cs="Calibri"/>
        </w:rPr>
      </w:pPr>
      <w:r w:rsidRPr="00765759">
        <w:rPr>
          <w:rStyle w:val="Strong"/>
          <w:rFonts w:ascii="Calibri" w:hAnsi="Calibri" w:cs="Calibri"/>
        </w:rPr>
        <w:t>Independent School Districts:</w:t>
      </w:r>
      <w:r w:rsidRPr="00765759">
        <w:rPr>
          <w:rFonts w:ascii="Calibri" w:hAnsi="Calibri" w:cs="Calibri"/>
        </w:rPr>
        <w:t xml:space="preserve"> Based on population estimates from the Small Area Income and Poverty Estimates.</w:t>
      </w:r>
    </w:p>
    <w:p w14:paraId="548B4F45" w14:textId="77777777" w:rsidR="004C4603" w:rsidRPr="00765759" w:rsidRDefault="004C4603" w:rsidP="004C4603">
      <w:pPr>
        <w:numPr>
          <w:ilvl w:val="0"/>
          <w:numId w:val="97"/>
        </w:numPr>
        <w:spacing w:before="100" w:beforeAutospacing="1" w:after="100" w:afterAutospacing="1" w:line="240" w:lineRule="auto"/>
        <w:rPr>
          <w:rFonts w:ascii="Calibri" w:hAnsi="Calibri" w:cs="Calibri"/>
        </w:rPr>
      </w:pPr>
      <w:r w:rsidRPr="00765759">
        <w:rPr>
          <w:rStyle w:val="Strong"/>
          <w:rFonts w:ascii="Calibri" w:hAnsi="Calibri" w:cs="Calibri"/>
        </w:rPr>
        <w:lastRenderedPageBreak/>
        <w:t>Entities without Population Data:</w:t>
      </w:r>
      <w:r w:rsidRPr="00765759">
        <w:rPr>
          <w:rFonts w:ascii="Calibri" w:hAnsi="Calibri" w:cs="Calibri"/>
        </w:rPr>
        <w:t xml:space="preserve"> Population determined by the combined population of state or local governments they serve.</w:t>
      </w:r>
    </w:p>
    <w:p w14:paraId="7F6CF450" w14:textId="77777777" w:rsidR="004C4603" w:rsidRPr="00765759" w:rsidRDefault="004C4603" w:rsidP="004C4603">
      <w:pPr>
        <w:numPr>
          <w:ilvl w:val="0"/>
          <w:numId w:val="97"/>
        </w:numPr>
        <w:spacing w:before="100" w:beforeAutospacing="1" w:after="100" w:afterAutospacing="1" w:line="240" w:lineRule="auto"/>
        <w:rPr>
          <w:rFonts w:ascii="Calibri" w:hAnsi="Calibri" w:cs="Calibri"/>
        </w:rPr>
      </w:pPr>
      <w:r w:rsidRPr="00765759">
        <w:rPr>
          <w:rStyle w:val="Strong"/>
          <w:rFonts w:ascii="Calibri" w:hAnsi="Calibri" w:cs="Calibri"/>
        </w:rPr>
        <w:t>Special Cases:</w:t>
      </w:r>
      <w:r w:rsidRPr="00765759">
        <w:rPr>
          <w:rFonts w:ascii="Calibri" w:hAnsi="Calibri" w:cs="Calibri"/>
        </w:rPr>
        <w:t xml:space="preserve"> For example, the National Railroad Passenger Corporation’s population is the total U.S. population from the Census.</w:t>
      </w:r>
    </w:p>
    <w:p w14:paraId="11E590A2"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Clarifications and Examples:</w:t>
      </w:r>
    </w:p>
    <w:p w14:paraId="2EEA5C29" w14:textId="77777777" w:rsidR="004C4603" w:rsidRPr="00765759" w:rsidRDefault="004C4603" w:rsidP="004C4603">
      <w:pPr>
        <w:numPr>
          <w:ilvl w:val="0"/>
          <w:numId w:val="98"/>
        </w:numPr>
        <w:spacing w:before="100" w:beforeAutospacing="1" w:after="100" w:afterAutospacing="1" w:line="240" w:lineRule="auto"/>
        <w:rPr>
          <w:rFonts w:ascii="Calibri" w:hAnsi="Calibri" w:cs="Calibri"/>
        </w:rPr>
      </w:pPr>
      <w:r w:rsidRPr="00765759">
        <w:rPr>
          <w:rFonts w:ascii="Calibri" w:hAnsi="Calibri" w:cs="Calibri"/>
        </w:rPr>
        <w:t>Population size is determined by the total population of the jurisdiction, not by the specific service population.</w:t>
      </w:r>
    </w:p>
    <w:p w14:paraId="6FDE6B68" w14:textId="77777777" w:rsidR="004C4603" w:rsidRPr="00765759" w:rsidRDefault="004C4603" w:rsidP="004C4603">
      <w:pPr>
        <w:numPr>
          <w:ilvl w:val="0"/>
          <w:numId w:val="98"/>
        </w:numPr>
        <w:spacing w:before="100" w:beforeAutospacing="1" w:after="100" w:afterAutospacing="1" w:line="240" w:lineRule="auto"/>
        <w:rPr>
          <w:rFonts w:ascii="Calibri" w:hAnsi="Calibri" w:cs="Calibri"/>
        </w:rPr>
      </w:pPr>
      <w:r w:rsidRPr="00765759">
        <w:rPr>
          <w:rFonts w:ascii="Calibri" w:hAnsi="Calibri" w:cs="Calibri"/>
        </w:rPr>
        <w:t>Examples provided to illustrate how different public entities calculate their population size for compliance purposes.</w:t>
      </w:r>
    </w:p>
    <w:p w14:paraId="42CB5ECE" w14:textId="77777777" w:rsidR="004C4603" w:rsidRPr="00765759" w:rsidRDefault="004C4603" w:rsidP="004C4603">
      <w:pPr>
        <w:pStyle w:val="Heading5"/>
        <w:rPr>
          <w:rFonts w:ascii="Calibri" w:hAnsi="Calibri" w:cs="Calibri"/>
        </w:rPr>
      </w:pPr>
      <w:r w:rsidRPr="00765759">
        <w:rPr>
          <w:rFonts w:ascii="Calibri" w:hAnsi="Calibri" w:cs="Calibri"/>
        </w:rPr>
        <w:t>Considerations for Small Public Entities and Special District Governments</w:t>
      </w:r>
    </w:p>
    <w:p w14:paraId="0F00DF94"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Challenges Faced by Small Public Entities:</w:t>
      </w:r>
    </w:p>
    <w:p w14:paraId="2F8DE2F8" w14:textId="77777777" w:rsidR="004C4603" w:rsidRPr="00765759" w:rsidRDefault="004C4603" w:rsidP="004C4603">
      <w:pPr>
        <w:numPr>
          <w:ilvl w:val="0"/>
          <w:numId w:val="99"/>
        </w:numPr>
        <w:spacing w:before="100" w:beforeAutospacing="1" w:after="100" w:afterAutospacing="1" w:line="240" w:lineRule="auto"/>
        <w:rPr>
          <w:rFonts w:ascii="Calibri" w:hAnsi="Calibri" w:cs="Calibri"/>
        </w:rPr>
      </w:pPr>
      <w:r w:rsidRPr="00765759">
        <w:rPr>
          <w:rFonts w:ascii="Calibri" w:hAnsi="Calibri" w:cs="Calibri"/>
        </w:rPr>
        <w:t>Limited budgets, lack of technical expertise, and decentralized operations.</w:t>
      </w:r>
    </w:p>
    <w:p w14:paraId="71491264" w14:textId="77777777" w:rsidR="004C4603" w:rsidRPr="00765759" w:rsidRDefault="004C4603" w:rsidP="004C4603">
      <w:pPr>
        <w:numPr>
          <w:ilvl w:val="0"/>
          <w:numId w:val="99"/>
        </w:numPr>
        <w:spacing w:before="100" w:beforeAutospacing="1" w:after="100" w:afterAutospacing="1" w:line="240" w:lineRule="auto"/>
        <w:rPr>
          <w:rFonts w:ascii="Calibri" w:hAnsi="Calibri" w:cs="Calibri"/>
        </w:rPr>
      </w:pPr>
      <w:r w:rsidRPr="00765759">
        <w:rPr>
          <w:rFonts w:ascii="Calibri" w:hAnsi="Calibri" w:cs="Calibri"/>
        </w:rPr>
        <w:t>Need for additional time and resources to comply with accessibility standards.</w:t>
      </w:r>
    </w:p>
    <w:p w14:paraId="1B537F6A"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Department’s Approach:</w:t>
      </w:r>
    </w:p>
    <w:p w14:paraId="6D4BCD5D" w14:textId="77777777" w:rsidR="004C4603" w:rsidRPr="00765759" w:rsidRDefault="004C4603" w:rsidP="004C4603">
      <w:pPr>
        <w:numPr>
          <w:ilvl w:val="0"/>
          <w:numId w:val="100"/>
        </w:numPr>
        <w:spacing w:before="100" w:beforeAutospacing="1" w:after="100" w:afterAutospacing="1" w:line="240" w:lineRule="auto"/>
        <w:rPr>
          <w:rFonts w:ascii="Calibri" w:hAnsi="Calibri" w:cs="Calibri"/>
        </w:rPr>
      </w:pPr>
      <w:r w:rsidRPr="00765759">
        <w:rPr>
          <w:rFonts w:ascii="Calibri" w:hAnsi="Calibri" w:cs="Calibri"/>
        </w:rPr>
        <w:t xml:space="preserve">Small public entities </w:t>
      </w:r>
      <w:proofErr w:type="gramStart"/>
      <w:r w:rsidRPr="00765759">
        <w:rPr>
          <w:rFonts w:ascii="Calibri" w:hAnsi="Calibri" w:cs="Calibri"/>
        </w:rPr>
        <w:t>given</w:t>
      </w:r>
      <w:proofErr w:type="gramEnd"/>
      <w:r w:rsidRPr="00765759">
        <w:rPr>
          <w:rFonts w:ascii="Calibri" w:hAnsi="Calibri" w:cs="Calibri"/>
        </w:rPr>
        <w:t xml:space="preserve"> an additional year (total of three years) to comply.</w:t>
      </w:r>
    </w:p>
    <w:p w14:paraId="10124A0C" w14:textId="77777777" w:rsidR="004C4603" w:rsidRPr="00765759" w:rsidRDefault="004C4603" w:rsidP="004C4603">
      <w:pPr>
        <w:numPr>
          <w:ilvl w:val="0"/>
          <w:numId w:val="100"/>
        </w:numPr>
        <w:spacing w:before="100" w:beforeAutospacing="1" w:after="100" w:afterAutospacing="1" w:line="240" w:lineRule="auto"/>
        <w:rPr>
          <w:rFonts w:ascii="Calibri" w:hAnsi="Calibri" w:cs="Calibri"/>
        </w:rPr>
      </w:pPr>
      <w:r w:rsidRPr="00765759">
        <w:rPr>
          <w:rFonts w:ascii="Calibri" w:hAnsi="Calibri" w:cs="Calibri"/>
        </w:rPr>
        <w:t>Maintains the same technical standard (WCAG 2.1 Level AA) for all entities to ensure consistent accessibility.</w:t>
      </w:r>
    </w:p>
    <w:p w14:paraId="28AF5925"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Special District Governments:</w:t>
      </w:r>
    </w:p>
    <w:p w14:paraId="69FBAF6A" w14:textId="77777777" w:rsidR="004C4603" w:rsidRPr="00765759" w:rsidRDefault="004C4603" w:rsidP="004C4603">
      <w:pPr>
        <w:numPr>
          <w:ilvl w:val="0"/>
          <w:numId w:val="101"/>
        </w:numPr>
        <w:spacing w:before="100" w:beforeAutospacing="1" w:after="100" w:afterAutospacing="1" w:line="240" w:lineRule="auto"/>
        <w:rPr>
          <w:rFonts w:ascii="Calibri" w:hAnsi="Calibri" w:cs="Calibri"/>
        </w:rPr>
      </w:pPr>
      <w:r w:rsidRPr="00765759">
        <w:rPr>
          <w:rFonts w:ascii="Calibri" w:hAnsi="Calibri" w:cs="Calibri"/>
        </w:rPr>
        <w:t>Defined as entities providing a single or limited number of functions, such as zoning or transit authorities.</w:t>
      </w:r>
    </w:p>
    <w:p w14:paraId="77856094" w14:textId="77777777" w:rsidR="004C4603" w:rsidRPr="00765759" w:rsidRDefault="004C4603" w:rsidP="004C4603">
      <w:pPr>
        <w:numPr>
          <w:ilvl w:val="0"/>
          <w:numId w:val="101"/>
        </w:numPr>
        <w:spacing w:before="100" w:beforeAutospacing="1" w:after="100" w:afterAutospacing="1" w:line="240" w:lineRule="auto"/>
        <w:rPr>
          <w:rFonts w:ascii="Calibri" w:hAnsi="Calibri" w:cs="Calibri"/>
        </w:rPr>
      </w:pPr>
      <w:r w:rsidRPr="00765759">
        <w:rPr>
          <w:rFonts w:ascii="Calibri" w:hAnsi="Calibri" w:cs="Calibri"/>
        </w:rPr>
        <w:t>Given three years to comply due to the difficulty in obtaining population estimates and potentially limited budgets.</w:t>
      </w:r>
    </w:p>
    <w:p w14:paraId="52D6FD42"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Feedback and Adjustments:</w:t>
      </w:r>
    </w:p>
    <w:p w14:paraId="1CBEB19C" w14:textId="77777777" w:rsidR="004C4603" w:rsidRPr="00765759" w:rsidRDefault="004C4603" w:rsidP="004C4603">
      <w:pPr>
        <w:numPr>
          <w:ilvl w:val="0"/>
          <w:numId w:val="102"/>
        </w:numPr>
        <w:spacing w:before="100" w:beforeAutospacing="1" w:after="100" w:afterAutospacing="1" w:line="240" w:lineRule="auto"/>
        <w:rPr>
          <w:rFonts w:ascii="Calibri" w:hAnsi="Calibri" w:cs="Calibri"/>
        </w:rPr>
      </w:pPr>
      <w:r w:rsidRPr="00765759">
        <w:rPr>
          <w:rFonts w:ascii="Calibri" w:hAnsi="Calibri" w:cs="Calibri"/>
        </w:rPr>
        <w:t>The Department considered various comments and decided to retain the proposed compliance time frames and technical standards.</w:t>
      </w:r>
    </w:p>
    <w:p w14:paraId="5AB05EF9" w14:textId="77777777" w:rsidR="004C4603" w:rsidRPr="00765759" w:rsidRDefault="004C4603" w:rsidP="004C4603">
      <w:pPr>
        <w:numPr>
          <w:ilvl w:val="0"/>
          <w:numId w:val="102"/>
        </w:numPr>
        <w:spacing w:before="100" w:beforeAutospacing="1" w:after="100" w:afterAutospacing="1" w:line="240" w:lineRule="auto"/>
        <w:rPr>
          <w:rFonts w:ascii="Calibri" w:hAnsi="Calibri" w:cs="Calibri"/>
        </w:rPr>
      </w:pPr>
      <w:r w:rsidRPr="00765759">
        <w:rPr>
          <w:rFonts w:ascii="Calibri" w:hAnsi="Calibri" w:cs="Calibri"/>
        </w:rPr>
        <w:t>Ensured clarity and predictability by applying consistent standards and compliance dates across public entities.</w:t>
      </w:r>
    </w:p>
    <w:p w14:paraId="3B38643A"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Flexibility and Assistance:</w:t>
      </w:r>
    </w:p>
    <w:p w14:paraId="7D69E2E1" w14:textId="77777777" w:rsidR="004C4603" w:rsidRPr="00765759" w:rsidRDefault="004C4603" w:rsidP="004C4603">
      <w:pPr>
        <w:numPr>
          <w:ilvl w:val="0"/>
          <w:numId w:val="103"/>
        </w:numPr>
        <w:spacing w:before="100" w:beforeAutospacing="1" w:after="100" w:afterAutospacing="1" w:line="240" w:lineRule="auto"/>
        <w:rPr>
          <w:rFonts w:ascii="Calibri" w:hAnsi="Calibri" w:cs="Calibri"/>
        </w:rPr>
      </w:pPr>
      <w:r w:rsidRPr="00765759">
        <w:rPr>
          <w:rFonts w:ascii="Calibri" w:hAnsi="Calibri" w:cs="Calibri"/>
        </w:rPr>
        <w:t xml:space="preserve">Public entities can rely on exceptions and </w:t>
      </w:r>
      <w:proofErr w:type="gramStart"/>
      <w:r w:rsidRPr="00765759">
        <w:rPr>
          <w:rFonts w:ascii="Calibri" w:hAnsi="Calibri" w:cs="Calibri"/>
        </w:rPr>
        <w:t>flexibilities</w:t>
      </w:r>
      <w:proofErr w:type="gramEnd"/>
      <w:r w:rsidRPr="00765759">
        <w:rPr>
          <w:rFonts w:ascii="Calibri" w:hAnsi="Calibri" w:cs="Calibri"/>
        </w:rPr>
        <w:t xml:space="preserve"> provided in the rule, such as fundamental alteration and undue burden provisions.</w:t>
      </w:r>
    </w:p>
    <w:p w14:paraId="6231BB76" w14:textId="77777777" w:rsidR="004C4603" w:rsidRPr="00765759" w:rsidRDefault="004C4603" w:rsidP="004C4603">
      <w:pPr>
        <w:numPr>
          <w:ilvl w:val="0"/>
          <w:numId w:val="103"/>
        </w:numPr>
        <w:spacing w:before="100" w:beforeAutospacing="1" w:after="100" w:afterAutospacing="1" w:line="240" w:lineRule="auto"/>
        <w:rPr>
          <w:rFonts w:ascii="Calibri" w:hAnsi="Calibri" w:cs="Calibri"/>
        </w:rPr>
      </w:pPr>
      <w:r w:rsidRPr="00765759">
        <w:rPr>
          <w:rFonts w:ascii="Calibri" w:hAnsi="Calibri" w:cs="Calibri"/>
        </w:rPr>
        <w:lastRenderedPageBreak/>
        <w:t>The Department plans to provide additional guidance and technical assistance to help entities comply with the rule.</w:t>
      </w:r>
    </w:p>
    <w:p w14:paraId="28F18319" w14:textId="77777777" w:rsidR="004C4603" w:rsidRPr="00765759" w:rsidRDefault="004C4603" w:rsidP="004C4603">
      <w:pPr>
        <w:pStyle w:val="Heading5"/>
        <w:rPr>
          <w:rFonts w:ascii="Calibri" w:hAnsi="Calibri" w:cs="Calibri"/>
        </w:rPr>
      </w:pPr>
      <w:r w:rsidRPr="00765759">
        <w:rPr>
          <w:rFonts w:ascii="Calibri" w:hAnsi="Calibri" w:cs="Calibri"/>
        </w:rPr>
        <w:t>Summary</w:t>
      </w:r>
    </w:p>
    <w:p w14:paraId="543F18C4" w14:textId="77777777" w:rsidR="004C4603" w:rsidRPr="00765759" w:rsidRDefault="004C4603" w:rsidP="004C4603">
      <w:pPr>
        <w:pStyle w:val="NormalWeb"/>
        <w:rPr>
          <w:rFonts w:ascii="Calibri" w:hAnsi="Calibri" w:cs="Calibri"/>
        </w:rPr>
      </w:pPr>
      <w:r w:rsidRPr="00765759">
        <w:rPr>
          <w:rFonts w:ascii="Calibri" w:hAnsi="Calibri" w:cs="Calibri"/>
        </w:rPr>
        <w:t>The final rule under § 35.200 sets compliance deadlines based on the size of public entities, with larger entities required to comply within two years and smaller entities and special district governments within three years. The rule maintains consistent technical standards (WCAG 2.1 Level AA) across all entities to ensure predictable and reliable accessibility for individuals with disabilities. The Department has considered stakeholder feedback and balanced the need for timely accessibility with the practical challenges faced by public entities.</w:t>
      </w:r>
    </w:p>
    <w:p w14:paraId="44B09A2F" w14:textId="77777777" w:rsidR="004C4603" w:rsidRPr="00765759" w:rsidRDefault="004C4603" w:rsidP="004C4603">
      <w:pPr>
        <w:pStyle w:val="Heading4"/>
        <w:rPr>
          <w:rFonts w:ascii="Calibri" w:hAnsi="Calibri" w:cs="Calibri"/>
          <w:b/>
          <w:bCs/>
        </w:rPr>
      </w:pPr>
      <w:r w:rsidRPr="00765759">
        <w:rPr>
          <w:rFonts w:ascii="Calibri" w:hAnsi="Calibri" w:cs="Calibri"/>
          <w:b/>
          <w:bCs/>
        </w:rPr>
        <w:t>Compliance Time Frame Alternatives</w:t>
      </w:r>
    </w:p>
    <w:p w14:paraId="4617E30D" w14:textId="77777777" w:rsidR="004C4603" w:rsidRPr="00765759" w:rsidRDefault="004C4603" w:rsidP="004C4603">
      <w:pPr>
        <w:pStyle w:val="Heading5"/>
        <w:rPr>
          <w:rFonts w:ascii="Calibri" w:hAnsi="Calibri" w:cs="Calibri"/>
        </w:rPr>
      </w:pPr>
      <w:r w:rsidRPr="00765759">
        <w:rPr>
          <w:rFonts w:ascii="Calibri" w:hAnsi="Calibri" w:cs="Calibri"/>
        </w:rPr>
        <w:t>Proposed Alternatives</w:t>
      </w:r>
    </w:p>
    <w:p w14:paraId="1D6E4BBB"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Commenter Suggestions:</w:t>
      </w:r>
    </w:p>
    <w:p w14:paraId="2B5C0EE4" w14:textId="77777777" w:rsidR="004C4603" w:rsidRPr="00765759" w:rsidRDefault="004C4603" w:rsidP="004C4603">
      <w:pPr>
        <w:numPr>
          <w:ilvl w:val="0"/>
          <w:numId w:val="104"/>
        </w:numPr>
        <w:spacing w:before="100" w:beforeAutospacing="1" w:after="100" w:afterAutospacing="1" w:line="240" w:lineRule="auto"/>
        <w:rPr>
          <w:rFonts w:ascii="Calibri" w:hAnsi="Calibri" w:cs="Calibri"/>
        </w:rPr>
      </w:pPr>
      <w:r w:rsidRPr="00765759">
        <w:rPr>
          <w:rStyle w:val="Strong"/>
          <w:rFonts w:ascii="Calibri" w:hAnsi="Calibri" w:cs="Calibri"/>
        </w:rPr>
        <w:t>Different Treatment for Existing vs. New Content:</w:t>
      </w:r>
    </w:p>
    <w:p w14:paraId="05B3FF06" w14:textId="77777777" w:rsidR="004C4603" w:rsidRPr="00765759" w:rsidRDefault="004C4603" w:rsidP="004C4603">
      <w:pPr>
        <w:numPr>
          <w:ilvl w:val="1"/>
          <w:numId w:val="104"/>
        </w:numPr>
        <w:spacing w:before="100" w:beforeAutospacing="1" w:after="100" w:afterAutospacing="1" w:line="240" w:lineRule="auto"/>
        <w:rPr>
          <w:rFonts w:ascii="Calibri" w:hAnsi="Calibri" w:cs="Calibri"/>
        </w:rPr>
      </w:pPr>
      <w:r w:rsidRPr="00765759">
        <w:rPr>
          <w:rFonts w:ascii="Calibri" w:hAnsi="Calibri" w:cs="Calibri"/>
        </w:rPr>
        <w:t>Make new content accessible first, with delayed compliance for existing content.</w:t>
      </w:r>
    </w:p>
    <w:p w14:paraId="654B3383" w14:textId="77777777" w:rsidR="004C4603" w:rsidRPr="00765759" w:rsidRDefault="004C4603" w:rsidP="004C4603">
      <w:pPr>
        <w:numPr>
          <w:ilvl w:val="0"/>
          <w:numId w:val="104"/>
        </w:numPr>
        <w:spacing w:before="100" w:beforeAutospacing="1" w:after="100" w:afterAutospacing="1" w:line="240" w:lineRule="auto"/>
        <w:rPr>
          <w:rFonts w:ascii="Calibri" w:hAnsi="Calibri" w:cs="Calibri"/>
        </w:rPr>
      </w:pPr>
      <w:r w:rsidRPr="00765759">
        <w:rPr>
          <w:rStyle w:val="Strong"/>
          <w:rFonts w:ascii="Calibri" w:hAnsi="Calibri" w:cs="Calibri"/>
        </w:rPr>
        <w:t>"Runway" or "Phase-in" Model:</w:t>
      </w:r>
    </w:p>
    <w:p w14:paraId="11041A7C" w14:textId="77777777" w:rsidR="004C4603" w:rsidRPr="00765759" w:rsidRDefault="004C4603" w:rsidP="004C4603">
      <w:pPr>
        <w:numPr>
          <w:ilvl w:val="1"/>
          <w:numId w:val="104"/>
        </w:numPr>
        <w:spacing w:before="100" w:beforeAutospacing="1" w:after="100" w:afterAutospacing="1" w:line="240" w:lineRule="auto"/>
        <w:rPr>
          <w:rFonts w:ascii="Calibri" w:hAnsi="Calibri" w:cs="Calibri"/>
        </w:rPr>
      </w:pPr>
      <w:r w:rsidRPr="00765759">
        <w:rPr>
          <w:rFonts w:ascii="Calibri" w:hAnsi="Calibri" w:cs="Calibri"/>
        </w:rPr>
        <w:t>Require conformance to some WCAG success criteria sooner than others.</w:t>
      </w:r>
    </w:p>
    <w:p w14:paraId="6578BE1E" w14:textId="77777777" w:rsidR="004C4603" w:rsidRPr="00765759" w:rsidRDefault="004C4603" w:rsidP="004C4603">
      <w:pPr>
        <w:numPr>
          <w:ilvl w:val="1"/>
          <w:numId w:val="104"/>
        </w:numPr>
        <w:spacing w:before="100" w:beforeAutospacing="1" w:after="100" w:afterAutospacing="1" w:line="240" w:lineRule="auto"/>
        <w:rPr>
          <w:rFonts w:ascii="Calibri" w:hAnsi="Calibri" w:cs="Calibri"/>
        </w:rPr>
      </w:pPr>
      <w:r w:rsidRPr="00765759">
        <w:rPr>
          <w:rFonts w:ascii="Calibri" w:hAnsi="Calibri" w:cs="Calibri"/>
        </w:rPr>
        <w:t>Prioritize frequently used content first.</w:t>
      </w:r>
    </w:p>
    <w:p w14:paraId="64227224" w14:textId="77777777" w:rsidR="004C4603" w:rsidRPr="00765759" w:rsidRDefault="004C4603" w:rsidP="004C4603">
      <w:pPr>
        <w:pStyle w:val="Heading5"/>
        <w:rPr>
          <w:rFonts w:ascii="Calibri" w:hAnsi="Calibri" w:cs="Calibri"/>
        </w:rPr>
      </w:pPr>
      <w:r w:rsidRPr="00765759">
        <w:rPr>
          <w:rFonts w:ascii="Calibri" w:hAnsi="Calibri" w:cs="Calibri"/>
        </w:rPr>
        <w:t>Department's Response</w:t>
      </w:r>
    </w:p>
    <w:p w14:paraId="1881C8D7"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Flexibility for Public Entities:</w:t>
      </w:r>
    </w:p>
    <w:p w14:paraId="460299F3" w14:textId="77777777" w:rsidR="004C4603" w:rsidRPr="00765759" w:rsidRDefault="004C4603" w:rsidP="004C4603">
      <w:pPr>
        <w:numPr>
          <w:ilvl w:val="0"/>
          <w:numId w:val="105"/>
        </w:numPr>
        <w:spacing w:before="100" w:beforeAutospacing="1" w:after="100" w:afterAutospacing="1" w:line="240" w:lineRule="auto"/>
        <w:rPr>
          <w:rFonts w:ascii="Calibri" w:hAnsi="Calibri" w:cs="Calibri"/>
        </w:rPr>
      </w:pPr>
      <w:r w:rsidRPr="00765759">
        <w:rPr>
          <w:rFonts w:ascii="Calibri" w:hAnsi="Calibri" w:cs="Calibri"/>
        </w:rPr>
        <w:t>Public entities have two or three years to comply, depending on size.</w:t>
      </w:r>
    </w:p>
    <w:p w14:paraId="6CD8E1CE" w14:textId="77777777" w:rsidR="004C4603" w:rsidRPr="00765759" w:rsidRDefault="004C4603" w:rsidP="004C4603">
      <w:pPr>
        <w:numPr>
          <w:ilvl w:val="0"/>
          <w:numId w:val="105"/>
        </w:numPr>
        <w:spacing w:before="100" w:beforeAutospacing="1" w:after="100" w:afterAutospacing="1" w:line="240" w:lineRule="auto"/>
        <w:rPr>
          <w:rFonts w:ascii="Calibri" w:hAnsi="Calibri" w:cs="Calibri"/>
        </w:rPr>
      </w:pPr>
      <w:r w:rsidRPr="00765759">
        <w:rPr>
          <w:rFonts w:ascii="Calibri" w:hAnsi="Calibri" w:cs="Calibri"/>
        </w:rPr>
        <w:t>Entities can prioritize content or success criteria based on their needs and resources.</w:t>
      </w:r>
    </w:p>
    <w:p w14:paraId="575B9691" w14:textId="77777777" w:rsidR="004C4603" w:rsidRPr="00765759" w:rsidRDefault="004C4603" w:rsidP="004C4603">
      <w:pPr>
        <w:numPr>
          <w:ilvl w:val="0"/>
          <w:numId w:val="105"/>
        </w:numPr>
        <w:spacing w:before="100" w:beforeAutospacing="1" w:after="100" w:afterAutospacing="1" w:line="240" w:lineRule="auto"/>
        <w:rPr>
          <w:rFonts w:ascii="Calibri" w:hAnsi="Calibri" w:cs="Calibri"/>
        </w:rPr>
      </w:pPr>
      <w:r w:rsidRPr="00765759">
        <w:rPr>
          <w:rFonts w:ascii="Calibri" w:hAnsi="Calibri" w:cs="Calibri"/>
        </w:rPr>
        <w:t>The rule does not specify which criteria or content should be prioritized, allowing entities to decide how to structure their compliance efforts.</w:t>
      </w:r>
    </w:p>
    <w:p w14:paraId="6FAC26E5"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Ongoing Compliance:</w:t>
      </w:r>
    </w:p>
    <w:p w14:paraId="3A5D0073" w14:textId="77777777" w:rsidR="004C4603" w:rsidRPr="00765759" w:rsidRDefault="004C4603" w:rsidP="004C4603">
      <w:pPr>
        <w:numPr>
          <w:ilvl w:val="0"/>
          <w:numId w:val="106"/>
        </w:numPr>
        <w:spacing w:before="100" w:beforeAutospacing="1" w:after="100" w:afterAutospacing="1" w:line="240" w:lineRule="auto"/>
        <w:rPr>
          <w:rFonts w:ascii="Calibri" w:hAnsi="Calibri" w:cs="Calibri"/>
        </w:rPr>
      </w:pPr>
      <w:r w:rsidRPr="00765759">
        <w:rPr>
          <w:rFonts w:ascii="Calibri" w:hAnsi="Calibri" w:cs="Calibri"/>
        </w:rPr>
        <w:t>After the initial compliance date, ongoing compliance with the rule is required.</w:t>
      </w:r>
    </w:p>
    <w:p w14:paraId="1CE70CED" w14:textId="77777777" w:rsidR="004C4603" w:rsidRPr="00765759" w:rsidRDefault="004C4603" w:rsidP="004C4603">
      <w:pPr>
        <w:numPr>
          <w:ilvl w:val="0"/>
          <w:numId w:val="106"/>
        </w:numPr>
        <w:spacing w:before="100" w:beforeAutospacing="1" w:after="100" w:afterAutospacing="1" w:line="240" w:lineRule="auto"/>
        <w:rPr>
          <w:rFonts w:ascii="Calibri" w:hAnsi="Calibri" w:cs="Calibri"/>
        </w:rPr>
      </w:pPr>
      <w:r w:rsidRPr="00765759">
        <w:rPr>
          <w:rFonts w:ascii="Calibri" w:hAnsi="Calibri" w:cs="Calibri"/>
        </w:rPr>
        <w:t>Both new and existing content must be accessible after the compliance date, unless covered by specific exceptions.</w:t>
      </w:r>
    </w:p>
    <w:p w14:paraId="66E7AF12"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Accessibility Gap Concerns:</w:t>
      </w:r>
    </w:p>
    <w:p w14:paraId="6134309C" w14:textId="77777777" w:rsidR="004C4603" w:rsidRPr="00765759" w:rsidRDefault="004C4603" w:rsidP="004C4603">
      <w:pPr>
        <w:numPr>
          <w:ilvl w:val="0"/>
          <w:numId w:val="107"/>
        </w:numPr>
        <w:spacing w:before="100" w:beforeAutospacing="1" w:after="100" w:afterAutospacing="1" w:line="240" w:lineRule="auto"/>
        <w:rPr>
          <w:rFonts w:ascii="Calibri" w:hAnsi="Calibri" w:cs="Calibri"/>
        </w:rPr>
      </w:pPr>
      <w:r w:rsidRPr="00765759">
        <w:rPr>
          <w:rFonts w:ascii="Calibri" w:hAnsi="Calibri" w:cs="Calibri"/>
        </w:rPr>
        <w:t>Prioritizing only new content or certain criteria might lead to significant accessibility gaps if entities rely on older, unmodified content.</w:t>
      </w:r>
    </w:p>
    <w:p w14:paraId="2A39C02B" w14:textId="77777777" w:rsidR="004C4603" w:rsidRPr="00765759" w:rsidRDefault="004C4603" w:rsidP="004C4603">
      <w:pPr>
        <w:pStyle w:val="Heading5"/>
        <w:rPr>
          <w:rFonts w:ascii="Calibri" w:hAnsi="Calibri" w:cs="Calibri"/>
        </w:rPr>
      </w:pPr>
      <w:r w:rsidRPr="00765759">
        <w:rPr>
          <w:rFonts w:ascii="Calibri" w:hAnsi="Calibri" w:cs="Calibri"/>
        </w:rPr>
        <w:lastRenderedPageBreak/>
        <w:t>Transition Plans</w:t>
      </w:r>
    </w:p>
    <w:p w14:paraId="048DEFE4"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Commenter Suggestions:</w:t>
      </w:r>
    </w:p>
    <w:p w14:paraId="5438AF21" w14:textId="77777777" w:rsidR="004C4603" w:rsidRPr="00765759" w:rsidRDefault="004C4603" w:rsidP="004C4603">
      <w:pPr>
        <w:numPr>
          <w:ilvl w:val="0"/>
          <w:numId w:val="108"/>
        </w:numPr>
        <w:spacing w:before="100" w:beforeAutospacing="1" w:after="100" w:afterAutospacing="1" w:line="240" w:lineRule="auto"/>
        <w:rPr>
          <w:rFonts w:ascii="Calibri" w:hAnsi="Calibri" w:cs="Calibri"/>
        </w:rPr>
      </w:pPr>
      <w:r w:rsidRPr="00765759">
        <w:rPr>
          <w:rFonts w:ascii="Calibri" w:hAnsi="Calibri" w:cs="Calibri"/>
        </w:rPr>
        <w:t xml:space="preserve">Require public entities to create transition plans, </w:t>
      </w:r>
      <w:proofErr w:type="gramStart"/>
      <w:r w:rsidRPr="00765759">
        <w:rPr>
          <w:rFonts w:ascii="Calibri" w:hAnsi="Calibri" w:cs="Calibri"/>
        </w:rPr>
        <w:t>similar to</w:t>
      </w:r>
      <w:proofErr w:type="gramEnd"/>
      <w:r w:rsidRPr="00765759">
        <w:rPr>
          <w:rFonts w:ascii="Calibri" w:hAnsi="Calibri" w:cs="Calibri"/>
        </w:rPr>
        <w:t xml:space="preserve"> those discussed in 28 CFR 35.105 and 35.150(d).</w:t>
      </w:r>
    </w:p>
    <w:p w14:paraId="1DA372C3"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Department's Position:</w:t>
      </w:r>
    </w:p>
    <w:p w14:paraId="22765A4A" w14:textId="77777777" w:rsidR="004C4603" w:rsidRPr="00765759" w:rsidRDefault="004C4603" w:rsidP="004C4603">
      <w:pPr>
        <w:numPr>
          <w:ilvl w:val="0"/>
          <w:numId w:val="109"/>
        </w:numPr>
        <w:spacing w:before="100" w:beforeAutospacing="1" w:after="100" w:afterAutospacing="1" w:line="240" w:lineRule="auto"/>
        <w:rPr>
          <w:rFonts w:ascii="Calibri" w:hAnsi="Calibri" w:cs="Calibri"/>
        </w:rPr>
      </w:pPr>
      <w:r w:rsidRPr="00765759">
        <w:rPr>
          <w:rFonts w:ascii="Calibri" w:hAnsi="Calibri" w:cs="Calibri"/>
        </w:rPr>
        <w:t>Transition plans are not required under this rule for several reasons:</w:t>
      </w:r>
    </w:p>
    <w:p w14:paraId="31728C3F" w14:textId="77777777" w:rsidR="004C4603" w:rsidRPr="00765759" w:rsidRDefault="004C4603" w:rsidP="004C4603">
      <w:pPr>
        <w:numPr>
          <w:ilvl w:val="1"/>
          <w:numId w:val="109"/>
        </w:numPr>
        <w:spacing w:before="100" w:beforeAutospacing="1" w:after="100" w:afterAutospacing="1" w:line="240" w:lineRule="auto"/>
        <w:rPr>
          <w:rFonts w:ascii="Calibri" w:hAnsi="Calibri" w:cs="Calibri"/>
        </w:rPr>
      </w:pPr>
      <w:r w:rsidRPr="00765759">
        <w:rPr>
          <w:rFonts w:ascii="Calibri" w:hAnsi="Calibri" w:cs="Calibri"/>
        </w:rPr>
        <w:t>Public entities are already required to comply with ADA requirements, including web and mobile app accessibility.</w:t>
      </w:r>
    </w:p>
    <w:p w14:paraId="127B0BAE" w14:textId="77777777" w:rsidR="004C4603" w:rsidRPr="00765759" w:rsidRDefault="004C4603" w:rsidP="004C4603">
      <w:pPr>
        <w:numPr>
          <w:ilvl w:val="1"/>
          <w:numId w:val="109"/>
        </w:numPr>
        <w:spacing w:before="100" w:beforeAutospacing="1" w:after="100" w:afterAutospacing="1" w:line="240" w:lineRule="auto"/>
        <w:rPr>
          <w:rFonts w:ascii="Calibri" w:hAnsi="Calibri" w:cs="Calibri"/>
        </w:rPr>
      </w:pPr>
      <w:r w:rsidRPr="00765759">
        <w:rPr>
          <w:rFonts w:ascii="Calibri" w:hAnsi="Calibri" w:cs="Calibri"/>
        </w:rPr>
        <w:t>Many entities already engage in accessibility planning and self-evaluation.</w:t>
      </w:r>
    </w:p>
    <w:p w14:paraId="157BCDEF" w14:textId="77777777" w:rsidR="004C4603" w:rsidRPr="00765759" w:rsidRDefault="004C4603" w:rsidP="004C4603">
      <w:pPr>
        <w:numPr>
          <w:ilvl w:val="1"/>
          <w:numId w:val="109"/>
        </w:numPr>
        <w:spacing w:before="100" w:beforeAutospacing="1" w:after="100" w:afterAutospacing="1" w:line="240" w:lineRule="auto"/>
        <w:rPr>
          <w:rFonts w:ascii="Calibri" w:hAnsi="Calibri" w:cs="Calibri"/>
        </w:rPr>
      </w:pPr>
      <w:r w:rsidRPr="00765759">
        <w:rPr>
          <w:rFonts w:ascii="Calibri" w:hAnsi="Calibri" w:cs="Calibri"/>
        </w:rPr>
        <w:t>The Department prefers to allow entities the flexibility to build on existing systems rather than mandating new plans.</w:t>
      </w:r>
    </w:p>
    <w:p w14:paraId="4997F462" w14:textId="77777777" w:rsidR="004C4603" w:rsidRPr="00765759" w:rsidRDefault="004C4603" w:rsidP="004C4603">
      <w:pPr>
        <w:numPr>
          <w:ilvl w:val="1"/>
          <w:numId w:val="109"/>
        </w:numPr>
        <w:spacing w:before="100" w:beforeAutospacing="1" w:after="100" w:afterAutospacing="1" w:line="240" w:lineRule="auto"/>
        <w:rPr>
          <w:rFonts w:ascii="Calibri" w:hAnsi="Calibri" w:cs="Calibri"/>
        </w:rPr>
      </w:pPr>
      <w:r w:rsidRPr="00765759">
        <w:rPr>
          <w:rFonts w:ascii="Calibri" w:hAnsi="Calibri" w:cs="Calibri"/>
        </w:rPr>
        <w:t>Public entities’ resources are better spent on making content accessible rather than drafting new plans.</w:t>
      </w:r>
    </w:p>
    <w:p w14:paraId="65873408" w14:textId="77777777" w:rsidR="004C4603" w:rsidRPr="00765759" w:rsidRDefault="004C4603" w:rsidP="004C4603">
      <w:pPr>
        <w:numPr>
          <w:ilvl w:val="1"/>
          <w:numId w:val="109"/>
        </w:numPr>
        <w:spacing w:before="100" w:beforeAutospacing="1" w:after="100" w:afterAutospacing="1" w:line="240" w:lineRule="auto"/>
        <w:rPr>
          <w:rFonts w:ascii="Calibri" w:hAnsi="Calibri" w:cs="Calibri"/>
        </w:rPr>
      </w:pPr>
      <w:r w:rsidRPr="00765759">
        <w:rPr>
          <w:rFonts w:ascii="Calibri" w:hAnsi="Calibri" w:cs="Calibri"/>
        </w:rPr>
        <w:t>Public entities can still engage in self-evaluation and create transition plans voluntarily.</w:t>
      </w:r>
    </w:p>
    <w:p w14:paraId="0EE40E58" w14:textId="77777777" w:rsidR="004C4603" w:rsidRPr="00765759" w:rsidRDefault="004C4603" w:rsidP="004C4603">
      <w:pPr>
        <w:pStyle w:val="NormalWeb"/>
        <w:rPr>
          <w:rFonts w:ascii="Calibri" w:hAnsi="Calibri" w:cs="Calibri"/>
        </w:rPr>
      </w:pPr>
      <w:r w:rsidRPr="00765759">
        <w:rPr>
          <w:rStyle w:val="Strong"/>
          <w:rFonts w:ascii="Calibri" w:eastAsiaTheme="majorEastAsia" w:hAnsi="Calibri" w:cs="Calibri"/>
        </w:rPr>
        <w:t>Previous Practice:</w:t>
      </w:r>
    </w:p>
    <w:p w14:paraId="5E070DF9" w14:textId="77777777" w:rsidR="004C4603" w:rsidRPr="00765759" w:rsidRDefault="004C4603" w:rsidP="004C4603">
      <w:pPr>
        <w:numPr>
          <w:ilvl w:val="0"/>
          <w:numId w:val="110"/>
        </w:numPr>
        <w:spacing w:before="100" w:beforeAutospacing="1" w:after="100" w:afterAutospacing="1" w:line="240" w:lineRule="auto"/>
        <w:rPr>
          <w:rFonts w:ascii="Calibri" w:hAnsi="Calibri" w:cs="Calibri"/>
        </w:rPr>
      </w:pPr>
      <w:r w:rsidRPr="00765759">
        <w:rPr>
          <w:rFonts w:ascii="Calibri" w:hAnsi="Calibri" w:cs="Calibri"/>
        </w:rPr>
        <w:t>The Department did not require new self-evaluation and transition plans in other rules with additional technical requirements, such as the 2010 ADA Standards for Accessible Design.</w:t>
      </w:r>
    </w:p>
    <w:p w14:paraId="4FAFF8A6" w14:textId="77777777" w:rsidR="004C4603" w:rsidRPr="00765759" w:rsidRDefault="004C4603" w:rsidP="004C4603">
      <w:pPr>
        <w:pStyle w:val="Heading5"/>
        <w:rPr>
          <w:rFonts w:ascii="Calibri" w:hAnsi="Calibri" w:cs="Calibri"/>
        </w:rPr>
      </w:pPr>
      <w:r w:rsidRPr="00765759">
        <w:rPr>
          <w:rFonts w:ascii="Calibri" w:hAnsi="Calibri" w:cs="Calibri"/>
        </w:rPr>
        <w:t>Summary</w:t>
      </w:r>
    </w:p>
    <w:p w14:paraId="2CE2E76D" w14:textId="2E3C95E8" w:rsidR="004C4603" w:rsidRPr="00765759" w:rsidRDefault="004C4603" w:rsidP="004C4603">
      <w:pPr>
        <w:pStyle w:val="NormalWeb"/>
        <w:rPr>
          <w:rFonts w:ascii="Calibri" w:hAnsi="Calibri" w:cs="Calibri"/>
        </w:rPr>
      </w:pPr>
      <w:r w:rsidRPr="00765759">
        <w:rPr>
          <w:rFonts w:ascii="Calibri" w:hAnsi="Calibri" w:cs="Calibri"/>
        </w:rPr>
        <w:t xml:space="preserve">The final rule provides flexibility for public entities in structuring their compliance efforts within the given </w:t>
      </w:r>
      <w:proofErr w:type="gramStart"/>
      <w:r w:rsidRPr="00765759">
        <w:rPr>
          <w:rFonts w:ascii="Calibri" w:hAnsi="Calibri" w:cs="Calibri"/>
        </w:rPr>
        <w:t>two or three-year time</w:t>
      </w:r>
      <w:proofErr w:type="gramEnd"/>
      <w:r w:rsidRPr="00765759">
        <w:rPr>
          <w:rFonts w:ascii="Calibri" w:hAnsi="Calibri" w:cs="Calibri"/>
        </w:rPr>
        <w:t xml:space="preserve"> frame, allowing them to prioritize based on their unique needs </w:t>
      </w:r>
      <w:r w:rsidR="00083496" w:rsidRPr="00765759">
        <w:rPr>
          <w:rFonts w:ascii="Calibri" w:hAnsi="Calibri" w:cs="Calibri"/>
        </w:rPr>
        <w:t>f</w:t>
      </w:r>
      <w:r w:rsidRPr="00765759">
        <w:rPr>
          <w:rFonts w:ascii="Calibri" w:hAnsi="Calibri" w:cs="Calibri"/>
        </w:rPr>
        <w:t>and resources. Both new and existing content must be accessible after the compliance date to avoid accessibility gaps. While the Department does not require transition plans, entities can choose to create them to aid in compliance, focusing their resources on achieving accessibility.</w:t>
      </w:r>
    </w:p>
    <w:p w14:paraId="751E34CC" w14:textId="77777777" w:rsidR="00890EB8" w:rsidRPr="00765759" w:rsidRDefault="00890EB8" w:rsidP="00890EB8">
      <w:pPr>
        <w:pStyle w:val="Heading4"/>
        <w:rPr>
          <w:rFonts w:ascii="Calibri" w:hAnsi="Calibri" w:cs="Calibri"/>
          <w:b/>
          <w:bCs/>
        </w:rPr>
      </w:pPr>
      <w:r w:rsidRPr="00765759">
        <w:rPr>
          <w:rFonts w:ascii="Calibri" w:hAnsi="Calibri" w:cs="Calibri"/>
          <w:b/>
          <w:bCs/>
        </w:rPr>
        <w:t>Fundamental Alteration or Undue Financial and Administrative Burdens</w:t>
      </w:r>
    </w:p>
    <w:p w14:paraId="22DC7424" w14:textId="77777777" w:rsidR="00890EB8" w:rsidRPr="00765759" w:rsidRDefault="00890EB8" w:rsidP="00890EB8">
      <w:pPr>
        <w:pStyle w:val="NormalWeb"/>
        <w:rPr>
          <w:rFonts w:ascii="Calibri" w:hAnsi="Calibri" w:cs="Calibri"/>
        </w:rPr>
      </w:pPr>
      <w:r w:rsidRPr="00765759">
        <w:rPr>
          <w:rStyle w:val="Strong"/>
          <w:rFonts w:ascii="Calibri" w:eastAsiaTheme="majorEastAsia" w:hAnsi="Calibri" w:cs="Calibri"/>
        </w:rPr>
        <w:t>Key Points:</w:t>
      </w:r>
    </w:p>
    <w:p w14:paraId="7E6050A2" w14:textId="77777777" w:rsidR="00890EB8" w:rsidRPr="00765759" w:rsidRDefault="00890EB8" w:rsidP="00890EB8">
      <w:pPr>
        <w:pStyle w:val="NormalWeb"/>
        <w:numPr>
          <w:ilvl w:val="0"/>
          <w:numId w:val="111"/>
        </w:numPr>
        <w:rPr>
          <w:rFonts w:ascii="Calibri" w:hAnsi="Calibri" w:cs="Calibri"/>
        </w:rPr>
      </w:pPr>
      <w:r w:rsidRPr="00765759">
        <w:rPr>
          <w:rStyle w:val="Strong"/>
          <w:rFonts w:ascii="Calibri" w:eastAsiaTheme="majorEastAsia" w:hAnsi="Calibri" w:cs="Calibri"/>
        </w:rPr>
        <w:t>Limitation on Compliance Requirements:</w:t>
      </w:r>
    </w:p>
    <w:p w14:paraId="50024299" w14:textId="77777777" w:rsidR="00890EB8" w:rsidRPr="00765759" w:rsidRDefault="00890EB8" w:rsidP="00890EB8">
      <w:pPr>
        <w:numPr>
          <w:ilvl w:val="1"/>
          <w:numId w:val="111"/>
        </w:numPr>
        <w:spacing w:before="100" w:beforeAutospacing="1" w:after="100" w:afterAutospacing="1" w:line="240" w:lineRule="auto"/>
        <w:rPr>
          <w:rFonts w:ascii="Calibri" w:hAnsi="Calibri" w:cs="Calibri"/>
        </w:rPr>
      </w:pPr>
      <w:r w:rsidRPr="00765759">
        <w:rPr>
          <w:rFonts w:ascii="Calibri" w:hAnsi="Calibri" w:cs="Calibri"/>
        </w:rPr>
        <w:t>Public entities are not required to comply with accessibility requirements if doing so would result in:</w:t>
      </w:r>
    </w:p>
    <w:p w14:paraId="01C1C938" w14:textId="77777777" w:rsidR="00890EB8" w:rsidRPr="00765759" w:rsidRDefault="00890EB8" w:rsidP="00890EB8">
      <w:pPr>
        <w:numPr>
          <w:ilvl w:val="2"/>
          <w:numId w:val="111"/>
        </w:numPr>
        <w:spacing w:before="100" w:beforeAutospacing="1" w:after="100" w:afterAutospacing="1" w:line="240" w:lineRule="auto"/>
        <w:rPr>
          <w:rFonts w:ascii="Calibri" w:hAnsi="Calibri" w:cs="Calibri"/>
        </w:rPr>
      </w:pPr>
      <w:r w:rsidRPr="00765759">
        <w:rPr>
          <w:rFonts w:ascii="Calibri" w:hAnsi="Calibri" w:cs="Calibri"/>
        </w:rPr>
        <w:t xml:space="preserve">A fundamental alteration </w:t>
      </w:r>
      <w:proofErr w:type="gramStart"/>
      <w:r w:rsidRPr="00765759">
        <w:rPr>
          <w:rFonts w:ascii="Calibri" w:hAnsi="Calibri" w:cs="Calibri"/>
        </w:rPr>
        <w:t>in the nature of a</w:t>
      </w:r>
      <w:proofErr w:type="gramEnd"/>
      <w:r w:rsidRPr="00765759">
        <w:rPr>
          <w:rFonts w:ascii="Calibri" w:hAnsi="Calibri" w:cs="Calibri"/>
        </w:rPr>
        <w:t xml:space="preserve"> service, program, or activity.</w:t>
      </w:r>
    </w:p>
    <w:p w14:paraId="02511076" w14:textId="77777777" w:rsidR="00890EB8" w:rsidRPr="00765759" w:rsidRDefault="00890EB8" w:rsidP="00890EB8">
      <w:pPr>
        <w:numPr>
          <w:ilvl w:val="2"/>
          <w:numId w:val="111"/>
        </w:numPr>
        <w:spacing w:before="100" w:beforeAutospacing="1" w:after="100" w:afterAutospacing="1" w:line="240" w:lineRule="auto"/>
        <w:rPr>
          <w:rFonts w:ascii="Calibri" w:hAnsi="Calibri" w:cs="Calibri"/>
        </w:rPr>
      </w:pPr>
      <w:r w:rsidRPr="00765759">
        <w:rPr>
          <w:rFonts w:ascii="Calibri" w:hAnsi="Calibri" w:cs="Calibri"/>
        </w:rPr>
        <w:t>Undue financial and administrative burdens.</w:t>
      </w:r>
    </w:p>
    <w:p w14:paraId="7AF12B4C" w14:textId="77777777" w:rsidR="00890EB8" w:rsidRPr="00765759" w:rsidRDefault="00890EB8" w:rsidP="00890EB8">
      <w:pPr>
        <w:pStyle w:val="NormalWeb"/>
        <w:numPr>
          <w:ilvl w:val="0"/>
          <w:numId w:val="111"/>
        </w:numPr>
        <w:rPr>
          <w:rFonts w:ascii="Calibri" w:hAnsi="Calibri" w:cs="Calibri"/>
        </w:rPr>
      </w:pPr>
      <w:r w:rsidRPr="00765759">
        <w:rPr>
          <w:rStyle w:val="Strong"/>
          <w:rFonts w:ascii="Calibri" w:eastAsiaTheme="majorEastAsia" w:hAnsi="Calibri" w:cs="Calibri"/>
        </w:rPr>
        <w:t>Example:</w:t>
      </w:r>
    </w:p>
    <w:p w14:paraId="11170ECC" w14:textId="77777777" w:rsidR="00890EB8" w:rsidRPr="00765759" w:rsidRDefault="00890EB8" w:rsidP="00890EB8">
      <w:pPr>
        <w:numPr>
          <w:ilvl w:val="1"/>
          <w:numId w:val="111"/>
        </w:numPr>
        <w:spacing w:before="100" w:beforeAutospacing="1" w:after="100" w:afterAutospacing="1" w:line="240" w:lineRule="auto"/>
        <w:rPr>
          <w:rFonts w:ascii="Calibri" w:hAnsi="Calibri" w:cs="Calibri"/>
        </w:rPr>
      </w:pPr>
      <w:r w:rsidRPr="00765759">
        <w:rPr>
          <w:rFonts w:ascii="Calibri" w:hAnsi="Calibri" w:cs="Calibri"/>
        </w:rPr>
        <w:lastRenderedPageBreak/>
        <w:t>If conforming to WCAG 2.1 Level AA is financially or administratively burdensome, public entities are not required to:</w:t>
      </w:r>
    </w:p>
    <w:p w14:paraId="3C9F749D" w14:textId="77777777" w:rsidR="00890EB8" w:rsidRPr="00765759" w:rsidRDefault="00890EB8" w:rsidP="00890EB8">
      <w:pPr>
        <w:numPr>
          <w:ilvl w:val="2"/>
          <w:numId w:val="111"/>
        </w:numPr>
        <w:spacing w:before="100" w:beforeAutospacing="1" w:after="100" w:afterAutospacing="1" w:line="240" w:lineRule="auto"/>
        <w:rPr>
          <w:rFonts w:ascii="Calibri" w:hAnsi="Calibri" w:cs="Calibri"/>
        </w:rPr>
      </w:pPr>
      <w:r w:rsidRPr="00765759">
        <w:rPr>
          <w:rFonts w:ascii="Calibri" w:hAnsi="Calibri" w:cs="Calibri"/>
        </w:rPr>
        <w:t>Remove their web content.</w:t>
      </w:r>
    </w:p>
    <w:p w14:paraId="4C496FF8" w14:textId="77777777" w:rsidR="00890EB8" w:rsidRPr="00765759" w:rsidRDefault="00890EB8" w:rsidP="00890EB8">
      <w:pPr>
        <w:numPr>
          <w:ilvl w:val="2"/>
          <w:numId w:val="111"/>
        </w:numPr>
        <w:spacing w:before="100" w:beforeAutospacing="1" w:after="100" w:afterAutospacing="1" w:line="240" w:lineRule="auto"/>
        <w:rPr>
          <w:rFonts w:ascii="Calibri" w:hAnsi="Calibri" w:cs="Calibri"/>
        </w:rPr>
      </w:pPr>
      <w:r w:rsidRPr="00765759">
        <w:rPr>
          <w:rFonts w:ascii="Calibri" w:hAnsi="Calibri" w:cs="Calibri"/>
        </w:rPr>
        <w:t>Forfeit their web presence.</w:t>
      </w:r>
    </w:p>
    <w:p w14:paraId="38595B21" w14:textId="77777777" w:rsidR="00890EB8" w:rsidRPr="00765759" w:rsidRDefault="00890EB8" w:rsidP="00890EB8">
      <w:pPr>
        <w:numPr>
          <w:ilvl w:val="2"/>
          <w:numId w:val="111"/>
        </w:numPr>
        <w:spacing w:before="100" w:beforeAutospacing="1" w:after="100" w:afterAutospacing="1" w:line="240" w:lineRule="auto"/>
        <w:rPr>
          <w:rFonts w:ascii="Calibri" w:hAnsi="Calibri" w:cs="Calibri"/>
        </w:rPr>
      </w:pPr>
      <w:r w:rsidRPr="00765759">
        <w:rPr>
          <w:rFonts w:ascii="Calibri" w:hAnsi="Calibri" w:cs="Calibri"/>
        </w:rPr>
        <w:t>Undertake unduly burdensome changes.</w:t>
      </w:r>
    </w:p>
    <w:p w14:paraId="5709D941" w14:textId="77777777" w:rsidR="00890EB8" w:rsidRPr="00765759" w:rsidRDefault="00890EB8" w:rsidP="00890EB8">
      <w:pPr>
        <w:pStyle w:val="NormalWeb"/>
        <w:numPr>
          <w:ilvl w:val="0"/>
          <w:numId w:val="111"/>
        </w:numPr>
        <w:rPr>
          <w:rFonts w:ascii="Calibri" w:hAnsi="Calibri" w:cs="Calibri"/>
        </w:rPr>
      </w:pPr>
      <w:r w:rsidRPr="00765759">
        <w:rPr>
          <w:rStyle w:val="Strong"/>
          <w:rFonts w:ascii="Calibri" w:eastAsiaTheme="majorEastAsia" w:hAnsi="Calibri" w:cs="Calibri"/>
        </w:rPr>
        <w:t>Mirroring Existing Regulations:</w:t>
      </w:r>
    </w:p>
    <w:p w14:paraId="2FE06B68" w14:textId="77777777" w:rsidR="00890EB8" w:rsidRPr="00765759" w:rsidRDefault="00890EB8" w:rsidP="00890EB8">
      <w:pPr>
        <w:numPr>
          <w:ilvl w:val="1"/>
          <w:numId w:val="111"/>
        </w:numPr>
        <w:spacing w:before="100" w:beforeAutospacing="1" w:after="100" w:afterAutospacing="1" w:line="240" w:lineRule="auto"/>
        <w:rPr>
          <w:rFonts w:ascii="Calibri" w:hAnsi="Calibri" w:cs="Calibri"/>
        </w:rPr>
      </w:pPr>
      <w:r w:rsidRPr="00765759">
        <w:rPr>
          <w:rFonts w:ascii="Calibri" w:hAnsi="Calibri" w:cs="Calibri"/>
        </w:rPr>
        <w:t>These limitations are consistent with existing Title II regulations in:</w:t>
      </w:r>
    </w:p>
    <w:p w14:paraId="4F85319F" w14:textId="77777777" w:rsidR="00890EB8" w:rsidRPr="00765759" w:rsidRDefault="00890EB8" w:rsidP="00890EB8">
      <w:pPr>
        <w:numPr>
          <w:ilvl w:val="2"/>
          <w:numId w:val="111"/>
        </w:numPr>
        <w:spacing w:before="100" w:beforeAutospacing="1" w:after="100" w:afterAutospacing="1" w:line="240" w:lineRule="auto"/>
        <w:rPr>
          <w:rFonts w:ascii="Calibri" w:hAnsi="Calibri" w:cs="Calibri"/>
        </w:rPr>
      </w:pPr>
      <w:r w:rsidRPr="00765759">
        <w:rPr>
          <w:rFonts w:ascii="Calibri" w:hAnsi="Calibri" w:cs="Calibri"/>
        </w:rPr>
        <w:t>28 CFR 35.150(a)(3) (existing facilities).</w:t>
      </w:r>
    </w:p>
    <w:p w14:paraId="43CD8D7C" w14:textId="77777777" w:rsidR="00890EB8" w:rsidRPr="00765759" w:rsidRDefault="00890EB8" w:rsidP="00890EB8">
      <w:pPr>
        <w:numPr>
          <w:ilvl w:val="2"/>
          <w:numId w:val="111"/>
        </w:numPr>
        <w:spacing w:before="100" w:beforeAutospacing="1" w:after="100" w:afterAutospacing="1" w:line="240" w:lineRule="auto"/>
        <w:rPr>
          <w:rFonts w:ascii="Calibri" w:hAnsi="Calibri" w:cs="Calibri"/>
        </w:rPr>
      </w:pPr>
      <w:r w:rsidRPr="00765759">
        <w:rPr>
          <w:rFonts w:ascii="Calibri" w:hAnsi="Calibri" w:cs="Calibri"/>
        </w:rPr>
        <w:t>28 CFR 35.164 (effective communication).</w:t>
      </w:r>
    </w:p>
    <w:p w14:paraId="3FB99707" w14:textId="77777777" w:rsidR="00890EB8" w:rsidRPr="00765759" w:rsidRDefault="00890EB8" w:rsidP="00890EB8">
      <w:pPr>
        <w:numPr>
          <w:ilvl w:val="2"/>
          <w:numId w:val="111"/>
        </w:numPr>
        <w:spacing w:before="100" w:beforeAutospacing="1" w:after="100" w:afterAutospacing="1" w:line="240" w:lineRule="auto"/>
        <w:rPr>
          <w:rFonts w:ascii="Calibri" w:hAnsi="Calibri" w:cs="Calibri"/>
        </w:rPr>
      </w:pPr>
      <w:r w:rsidRPr="00765759">
        <w:rPr>
          <w:rFonts w:ascii="Calibri" w:hAnsi="Calibri" w:cs="Calibri"/>
        </w:rPr>
        <w:t>28 CFR 35.130(b)(7) (reasonable modifications in policies, practices, or procedures).</w:t>
      </w:r>
    </w:p>
    <w:p w14:paraId="4DE3BE3C" w14:textId="77777777" w:rsidR="00890EB8" w:rsidRPr="00765759" w:rsidRDefault="00890EB8" w:rsidP="00890EB8">
      <w:pPr>
        <w:pStyle w:val="NormalWeb"/>
        <w:numPr>
          <w:ilvl w:val="0"/>
          <w:numId w:val="111"/>
        </w:numPr>
        <w:rPr>
          <w:rFonts w:ascii="Calibri" w:hAnsi="Calibri" w:cs="Calibri"/>
        </w:rPr>
      </w:pPr>
      <w:r w:rsidRPr="00765759">
        <w:rPr>
          <w:rStyle w:val="Strong"/>
          <w:rFonts w:ascii="Calibri" w:eastAsiaTheme="majorEastAsia" w:hAnsi="Calibri" w:cs="Calibri"/>
        </w:rPr>
        <w:t>Burden of Proof:</w:t>
      </w:r>
    </w:p>
    <w:p w14:paraId="3505E3B5" w14:textId="77777777" w:rsidR="00890EB8" w:rsidRPr="00765759" w:rsidRDefault="00890EB8" w:rsidP="00890EB8">
      <w:pPr>
        <w:numPr>
          <w:ilvl w:val="1"/>
          <w:numId w:val="111"/>
        </w:numPr>
        <w:spacing w:before="100" w:beforeAutospacing="1" w:after="100" w:afterAutospacing="1" w:line="240" w:lineRule="auto"/>
        <w:rPr>
          <w:rFonts w:ascii="Calibri" w:hAnsi="Calibri" w:cs="Calibri"/>
        </w:rPr>
      </w:pPr>
      <w:r w:rsidRPr="00765759">
        <w:rPr>
          <w:rFonts w:ascii="Calibri" w:hAnsi="Calibri" w:cs="Calibri"/>
        </w:rPr>
        <w:t>The public entity must prove that compliance would result in a fundamental alteration or undue burdens.</w:t>
      </w:r>
    </w:p>
    <w:p w14:paraId="3DFD5D69" w14:textId="77777777" w:rsidR="00890EB8" w:rsidRPr="00765759" w:rsidRDefault="00890EB8" w:rsidP="00890EB8">
      <w:pPr>
        <w:numPr>
          <w:ilvl w:val="1"/>
          <w:numId w:val="111"/>
        </w:numPr>
        <w:spacing w:before="100" w:beforeAutospacing="1" w:after="100" w:afterAutospacing="1" w:line="240" w:lineRule="auto"/>
        <w:rPr>
          <w:rFonts w:ascii="Calibri" w:hAnsi="Calibri" w:cs="Calibri"/>
        </w:rPr>
      </w:pPr>
      <w:r w:rsidRPr="00765759">
        <w:rPr>
          <w:rFonts w:ascii="Calibri" w:hAnsi="Calibri" w:cs="Calibri"/>
        </w:rPr>
        <w:t xml:space="preserve">This decision must be made by the head of the public entity or their </w:t>
      </w:r>
      <w:proofErr w:type="gramStart"/>
      <w:r w:rsidRPr="00765759">
        <w:rPr>
          <w:rFonts w:ascii="Calibri" w:hAnsi="Calibri" w:cs="Calibri"/>
        </w:rPr>
        <w:t>designee</w:t>
      </w:r>
      <w:proofErr w:type="gramEnd"/>
      <w:r w:rsidRPr="00765759">
        <w:rPr>
          <w:rFonts w:ascii="Calibri" w:hAnsi="Calibri" w:cs="Calibri"/>
        </w:rPr>
        <w:t xml:space="preserve"> after considering all available resources.</w:t>
      </w:r>
    </w:p>
    <w:p w14:paraId="3BF56A00" w14:textId="77777777" w:rsidR="00890EB8" w:rsidRPr="00765759" w:rsidRDefault="00890EB8" w:rsidP="00890EB8">
      <w:pPr>
        <w:pStyle w:val="NormalWeb"/>
        <w:numPr>
          <w:ilvl w:val="0"/>
          <w:numId w:val="111"/>
        </w:numPr>
        <w:rPr>
          <w:rFonts w:ascii="Calibri" w:hAnsi="Calibri" w:cs="Calibri"/>
        </w:rPr>
      </w:pPr>
      <w:r w:rsidRPr="00765759">
        <w:rPr>
          <w:rStyle w:val="Strong"/>
          <w:rFonts w:ascii="Calibri" w:eastAsiaTheme="majorEastAsia" w:hAnsi="Calibri" w:cs="Calibri"/>
        </w:rPr>
        <w:t>Documentation:</w:t>
      </w:r>
    </w:p>
    <w:p w14:paraId="50F04835" w14:textId="77777777" w:rsidR="00890EB8" w:rsidRPr="00765759" w:rsidRDefault="00890EB8" w:rsidP="00890EB8">
      <w:pPr>
        <w:numPr>
          <w:ilvl w:val="1"/>
          <w:numId w:val="111"/>
        </w:numPr>
        <w:spacing w:before="100" w:beforeAutospacing="1" w:after="100" w:afterAutospacing="1" w:line="240" w:lineRule="auto"/>
        <w:rPr>
          <w:rFonts w:ascii="Calibri" w:hAnsi="Calibri" w:cs="Calibri"/>
        </w:rPr>
      </w:pPr>
      <w:r w:rsidRPr="00765759">
        <w:rPr>
          <w:rFonts w:ascii="Calibri" w:hAnsi="Calibri" w:cs="Calibri"/>
        </w:rPr>
        <w:t>The decision must be accompanied by a written statement explaining the reasons for the conclusion.</w:t>
      </w:r>
    </w:p>
    <w:p w14:paraId="2D0EFAAA" w14:textId="77777777" w:rsidR="00890EB8" w:rsidRPr="00765759" w:rsidRDefault="00890EB8" w:rsidP="00890EB8">
      <w:pPr>
        <w:pStyle w:val="NormalWeb"/>
        <w:numPr>
          <w:ilvl w:val="0"/>
          <w:numId w:val="111"/>
        </w:numPr>
        <w:rPr>
          <w:rFonts w:ascii="Calibri" w:hAnsi="Calibri" w:cs="Calibri"/>
        </w:rPr>
      </w:pPr>
      <w:r w:rsidRPr="00765759">
        <w:rPr>
          <w:rStyle w:val="Strong"/>
          <w:rFonts w:ascii="Calibri" w:eastAsiaTheme="majorEastAsia" w:hAnsi="Calibri" w:cs="Calibri"/>
        </w:rPr>
        <w:t>Alternative Actions:</w:t>
      </w:r>
    </w:p>
    <w:p w14:paraId="32B30454" w14:textId="77777777" w:rsidR="00890EB8" w:rsidRPr="00765759" w:rsidRDefault="00890EB8" w:rsidP="00890EB8">
      <w:pPr>
        <w:numPr>
          <w:ilvl w:val="1"/>
          <w:numId w:val="111"/>
        </w:numPr>
        <w:spacing w:before="100" w:beforeAutospacing="1" w:after="100" w:afterAutospacing="1" w:line="240" w:lineRule="auto"/>
        <w:rPr>
          <w:rFonts w:ascii="Calibri" w:hAnsi="Calibri" w:cs="Calibri"/>
        </w:rPr>
      </w:pPr>
      <w:r w:rsidRPr="00765759">
        <w:rPr>
          <w:rFonts w:ascii="Calibri" w:hAnsi="Calibri" w:cs="Calibri"/>
        </w:rPr>
        <w:t>If compliance would result in fundamental alteration or undue burdens, the entity must take other actions that are not burdensome but still provide benefits or services to individuals with disabilities to the maximum extent possible.</w:t>
      </w:r>
    </w:p>
    <w:p w14:paraId="18B9E9AD" w14:textId="77777777" w:rsidR="00890EB8" w:rsidRPr="00765759" w:rsidRDefault="00890EB8" w:rsidP="00890EB8">
      <w:pPr>
        <w:pStyle w:val="NormalWeb"/>
        <w:numPr>
          <w:ilvl w:val="0"/>
          <w:numId w:val="111"/>
        </w:numPr>
        <w:rPr>
          <w:rFonts w:ascii="Calibri" w:hAnsi="Calibri" w:cs="Calibri"/>
        </w:rPr>
      </w:pPr>
      <w:r w:rsidRPr="00765759">
        <w:rPr>
          <w:rStyle w:val="Strong"/>
          <w:rFonts w:ascii="Calibri" w:eastAsiaTheme="majorEastAsia" w:hAnsi="Calibri" w:cs="Calibri"/>
        </w:rPr>
        <w:t>Section 35.204 - "Duties":</w:t>
      </w:r>
    </w:p>
    <w:p w14:paraId="2F465F8D" w14:textId="77777777" w:rsidR="00890EB8" w:rsidRPr="00765759" w:rsidRDefault="00890EB8" w:rsidP="00890EB8">
      <w:pPr>
        <w:numPr>
          <w:ilvl w:val="1"/>
          <w:numId w:val="111"/>
        </w:numPr>
        <w:spacing w:before="100" w:beforeAutospacing="1" w:after="100" w:afterAutospacing="1" w:line="240" w:lineRule="auto"/>
        <w:rPr>
          <w:rFonts w:ascii="Calibri" w:hAnsi="Calibri" w:cs="Calibri"/>
        </w:rPr>
      </w:pPr>
      <w:r w:rsidRPr="00765759">
        <w:rPr>
          <w:rFonts w:ascii="Calibri" w:hAnsi="Calibri" w:cs="Calibri"/>
        </w:rPr>
        <w:t>This section details the circumstances under which an alteration or burdens can be claimed and outlines the obligations of public entities.</w:t>
      </w:r>
    </w:p>
    <w:p w14:paraId="39CC6590" w14:textId="77777777" w:rsidR="00890EB8" w:rsidRPr="00765759" w:rsidRDefault="00890EB8" w:rsidP="00890EB8">
      <w:pPr>
        <w:pStyle w:val="Heading5"/>
        <w:rPr>
          <w:rFonts w:ascii="Calibri" w:hAnsi="Calibri" w:cs="Calibri"/>
        </w:rPr>
      </w:pPr>
      <w:r w:rsidRPr="00765759">
        <w:rPr>
          <w:rFonts w:ascii="Calibri" w:hAnsi="Calibri" w:cs="Calibri"/>
        </w:rPr>
        <w:t>Explanation</w:t>
      </w:r>
    </w:p>
    <w:p w14:paraId="716107C5" w14:textId="77777777" w:rsidR="00890EB8" w:rsidRPr="00765759" w:rsidRDefault="00890EB8" w:rsidP="00890EB8">
      <w:pPr>
        <w:pStyle w:val="NormalWeb"/>
        <w:rPr>
          <w:rFonts w:ascii="Calibri" w:hAnsi="Calibri" w:cs="Calibri"/>
        </w:rPr>
      </w:pPr>
      <w:r w:rsidRPr="00765759">
        <w:rPr>
          <w:rFonts w:ascii="Calibri" w:hAnsi="Calibri" w:cs="Calibri"/>
        </w:rPr>
        <w:t>The rule acknowledges that full compliance with accessibility standards like WCAG 2.1 Level AA may not always be feasible due to significant financial or administrative constraints. In such cases, public entities are not expected to make changes that would fundamentally alter their services or impose undue burdens. However, the entity must still explore and implement other feasible actions to ensure that individuals with disabilities can access their services to the greatest extent possible.</w:t>
      </w:r>
    </w:p>
    <w:p w14:paraId="32741531" w14:textId="77777777" w:rsidR="00890EB8" w:rsidRPr="00765759" w:rsidRDefault="00890EB8" w:rsidP="00890EB8">
      <w:pPr>
        <w:pStyle w:val="NormalWeb"/>
        <w:rPr>
          <w:rFonts w:ascii="Calibri" w:hAnsi="Calibri" w:cs="Calibri"/>
        </w:rPr>
      </w:pPr>
      <w:r w:rsidRPr="00765759">
        <w:rPr>
          <w:rFonts w:ascii="Calibri" w:hAnsi="Calibri" w:cs="Calibri"/>
        </w:rPr>
        <w:t>The process for claiming an undue burden or fundamental alteration includes a thorough assessment by the public entity's leadership, with proper documentation of the reasons behind such decisions. This approach ensures accountability while providing flexibility for public entities facing genuine constraints.</w:t>
      </w:r>
    </w:p>
    <w:p w14:paraId="2A5DBFC2" w14:textId="77777777" w:rsidR="00890EB8" w:rsidRPr="00765759" w:rsidRDefault="00890EB8" w:rsidP="00890EB8">
      <w:pPr>
        <w:pStyle w:val="NormalWeb"/>
        <w:rPr>
          <w:rFonts w:ascii="Calibri" w:hAnsi="Calibri" w:cs="Calibri"/>
        </w:rPr>
      </w:pPr>
      <w:r w:rsidRPr="00765759">
        <w:rPr>
          <w:rFonts w:ascii="Calibri" w:hAnsi="Calibri" w:cs="Calibri"/>
        </w:rPr>
        <w:t>By aligning these provisions with existing Title II regulations, the rule aims to maintain consistency in the legal framework governing accessibility obligations for public entities.</w:t>
      </w:r>
    </w:p>
    <w:p w14:paraId="47EB125E" w14:textId="77777777" w:rsidR="00890EB8" w:rsidRPr="00765759" w:rsidRDefault="00890EB8" w:rsidP="00890EB8">
      <w:pPr>
        <w:pStyle w:val="Heading4"/>
        <w:rPr>
          <w:rFonts w:ascii="Calibri" w:hAnsi="Calibri" w:cs="Calibri"/>
          <w:b/>
          <w:bCs/>
        </w:rPr>
      </w:pPr>
      <w:r w:rsidRPr="00765759">
        <w:rPr>
          <w:rFonts w:ascii="Calibri" w:hAnsi="Calibri" w:cs="Calibri"/>
          <w:b/>
          <w:bCs/>
        </w:rPr>
        <w:lastRenderedPageBreak/>
        <w:t xml:space="preserve">Requirements for Selected Types of Content </w:t>
      </w:r>
    </w:p>
    <w:p w14:paraId="702B5FD1" w14:textId="202C751F" w:rsidR="000257AE" w:rsidRPr="00765759" w:rsidRDefault="00890EB8" w:rsidP="00890EB8">
      <w:pPr>
        <w:pStyle w:val="NormalWeb"/>
        <w:rPr>
          <w:rFonts w:ascii="Calibri" w:hAnsi="Calibri" w:cs="Calibri"/>
          <w:sz w:val="23"/>
          <w:szCs w:val="23"/>
        </w:rPr>
      </w:pPr>
      <w:r w:rsidRPr="00765759">
        <w:rPr>
          <w:rFonts w:ascii="Calibri" w:hAnsi="Calibri" w:cs="Calibri"/>
          <w:sz w:val="23"/>
          <w:szCs w:val="23"/>
        </w:rPr>
        <w:t xml:space="preserve">In the NPRM, the Department asked questions about the standards that should apply to two </w:t>
      </w:r>
      <w:proofErr w:type="gramStart"/>
      <w:r w:rsidRPr="00765759">
        <w:rPr>
          <w:rFonts w:ascii="Calibri" w:hAnsi="Calibri" w:cs="Calibri"/>
          <w:sz w:val="23"/>
          <w:szCs w:val="23"/>
        </w:rPr>
        <w:t>particular types</w:t>
      </w:r>
      <w:proofErr w:type="gramEnd"/>
      <w:r w:rsidRPr="00765759">
        <w:rPr>
          <w:rFonts w:ascii="Calibri" w:hAnsi="Calibri" w:cs="Calibri"/>
          <w:sz w:val="23"/>
          <w:szCs w:val="23"/>
        </w:rPr>
        <w:t xml:space="preserve"> of content: social media platforms and captions for live-audio content.</w:t>
      </w:r>
      <w:r w:rsidRPr="00765759">
        <w:rPr>
          <w:rFonts w:ascii="Calibri" w:hAnsi="Calibri" w:cs="Calibri"/>
          <w:sz w:val="16"/>
          <w:szCs w:val="16"/>
        </w:rPr>
        <w:t xml:space="preserve">217 </w:t>
      </w:r>
      <w:r w:rsidRPr="00765759">
        <w:rPr>
          <w:rFonts w:ascii="Calibri" w:hAnsi="Calibri" w:cs="Calibri"/>
          <w:sz w:val="23"/>
          <w:szCs w:val="23"/>
        </w:rPr>
        <w:t>Below, the Department includes information about the standards that the final rule applies to these types of content and responds to the comments received on these topics.</w:t>
      </w:r>
    </w:p>
    <w:p w14:paraId="767C7A5C" w14:textId="77777777" w:rsidR="00552108" w:rsidRPr="00765759" w:rsidRDefault="00552108" w:rsidP="00552108">
      <w:pPr>
        <w:pStyle w:val="Heading4"/>
        <w:rPr>
          <w:rFonts w:ascii="Calibri" w:hAnsi="Calibri" w:cs="Calibri"/>
          <w:b/>
          <w:bCs/>
        </w:rPr>
      </w:pPr>
      <w:r w:rsidRPr="00765759">
        <w:rPr>
          <w:rFonts w:ascii="Calibri" w:hAnsi="Calibri" w:cs="Calibri"/>
          <w:b/>
          <w:bCs/>
        </w:rPr>
        <w:t>Public Entities’ Use of Social Media Platforms</w:t>
      </w:r>
    </w:p>
    <w:p w14:paraId="206F05AC" w14:textId="77777777" w:rsidR="00552108" w:rsidRPr="00765759" w:rsidRDefault="00552108" w:rsidP="00552108">
      <w:pPr>
        <w:pStyle w:val="Heading5"/>
        <w:rPr>
          <w:rFonts w:ascii="Calibri" w:hAnsi="Calibri" w:cs="Calibri"/>
        </w:rPr>
      </w:pPr>
      <w:r w:rsidRPr="00765759">
        <w:rPr>
          <w:rFonts w:ascii="Calibri" w:hAnsi="Calibri" w:cs="Calibri"/>
        </w:rPr>
        <w:t>Overview</w:t>
      </w:r>
    </w:p>
    <w:p w14:paraId="5E3960D6" w14:textId="77777777" w:rsidR="00552108" w:rsidRPr="00765759" w:rsidRDefault="00552108" w:rsidP="00552108">
      <w:pPr>
        <w:pStyle w:val="NormalWeb"/>
        <w:rPr>
          <w:rFonts w:ascii="Calibri" w:hAnsi="Calibri" w:cs="Calibri"/>
        </w:rPr>
      </w:pPr>
      <w:r w:rsidRPr="00765759">
        <w:rPr>
          <w:rFonts w:ascii="Calibri" w:hAnsi="Calibri" w:cs="Calibri"/>
        </w:rPr>
        <w:t>Public entities are increasingly utilizing social media platforms to communicate with the public and provide information about their services, programs, and activities. The final rule by the Department requires that the web content and mobile apps provided by public entities, whether on their own platforms or through third-party social media, must be accessible under § 35.200.</w:t>
      </w:r>
    </w:p>
    <w:p w14:paraId="5A44EB46" w14:textId="77777777" w:rsidR="00552108" w:rsidRPr="00765759" w:rsidRDefault="00552108" w:rsidP="00552108">
      <w:pPr>
        <w:pStyle w:val="Heading5"/>
        <w:rPr>
          <w:rFonts w:ascii="Calibri" w:hAnsi="Calibri" w:cs="Calibri"/>
        </w:rPr>
      </w:pPr>
      <w:r w:rsidRPr="00765759">
        <w:rPr>
          <w:rFonts w:ascii="Calibri" w:hAnsi="Calibri" w:cs="Calibri"/>
        </w:rPr>
        <w:t>Definition of Social Media Platforms</w:t>
      </w:r>
    </w:p>
    <w:p w14:paraId="2102CE19" w14:textId="77777777" w:rsidR="00552108" w:rsidRPr="00765759" w:rsidRDefault="00552108" w:rsidP="00552108">
      <w:pPr>
        <w:numPr>
          <w:ilvl w:val="0"/>
          <w:numId w:val="112"/>
        </w:numPr>
        <w:spacing w:before="100" w:beforeAutospacing="1" w:after="100" w:afterAutospacing="1" w:line="240" w:lineRule="auto"/>
        <w:rPr>
          <w:rFonts w:ascii="Calibri" w:hAnsi="Calibri" w:cs="Calibri"/>
        </w:rPr>
      </w:pPr>
      <w:r w:rsidRPr="00765759">
        <w:rPr>
          <w:rStyle w:val="Strong"/>
          <w:rFonts w:ascii="Calibri" w:hAnsi="Calibri" w:cs="Calibri"/>
        </w:rPr>
        <w:t>Social Media Platforms</w:t>
      </w:r>
      <w:r w:rsidRPr="00765759">
        <w:rPr>
          <w:rFonts w:ascii="Calibri" w:hAnsi="Calibri" w:cs="Calibri"/>
        </w:rPr>
        <w:t>: Websites or mobile apps primarily used for social networking and content sharing, such as Facebook, Instagram, X (formerly Twitter), and LinkedIn.</w:t>
      </w:r>
    </w:p>
    <w:p w14:paraId="03A95D9E" w14:textId="77777777" w:rsidR="00552108" w:rsidRPr="00765759" w:rsidRDefault="00552108" w:rsidP="00552108">
      <w:pPr>
        <w:pStyle w:val="Heading5"/>
        <w:rPr>
          <w:rFonts w:ascii="Calibri" w:hAnsi="Calibri" w:cs="Calibri"/>
        </w:rPr>
      </w:pPr>
      <w:r w:rsidRPr="00765759">
        <w:rPr>
          <w:rFonts w:ascii="Calibri" w:hAnsi="Calibri" w:cs="Calibri"/>
        </w:rPr>
        <w:t>Key Requirements</w:t>
      </w:r>
    </w:p>
    <w:p w14:paraId="13792349" w14:textId="77777777" w:rsidR="00552108" w:rsidRPr="00765759" w:rsidRDefault="00552108" w:rsidP="00552108">
      <w:pPr>
        <w:pStyle w:val="NormalWeb"/>
        <w:numPr>
          <w:ilvl w:val="0"/>
          <w:numId w:val="113"/>
        </w:numPr>
        <w:rPr>
          <w:rFonts w:ascii="Calibri" w:hAnsi="Calibri" w:cs="Calibri"/>
        </w:rPr>
      </w:pPr>
      <w:r w:rsidRPr="00765759">
        <w:rPr>
          <w:rStyle w:val="Strong"/>
          <w:rFonts w:ascii="Calibri" w:eastAsiaTheme="majorEastAsia" w:hAnsi="Calibri" w:cs="Calibri"/>
        </w:rPr>
        <w:t>Accessibility Obligation</w:t>
      </w:r>
      <w:r w:rsidRPr="00765759">
        <w:rPr>
          <w:rFonts w:ascii="Calibri" w:hAnsi="Calibri" w:cs="Calibri"/>
        </w:rPr>
        <w:t>:</w:t>
      </w:r>
    </w:p>
    <w:p w14:paraId="294B536E" w14:textId="77777777" w:rsidR="00552108" w:rsidRPr="00765759" w:rsidRDefault="00552108" w:rsidP="00552108">
      <w:pPr>
        <w:numPr>
          <w:ilvl w:val="1"/>
          <w:numId w:val="113"/>
        </w:numPr>
        <w:spacing w:before="100" w:beforeAutospacing="1" w:after="100" w:afterAutospacing="1" w:line="240" w:lineRule="auto"/>
        <w:rPr>
          <w:rFonts w:ascii="Calibri" w:hAnsi="Calibri" w:cs="Calibri"/>
        </w:rPr>
      </w:pPr>
      <w:r w:rsidRPr="00765759">
        <w:rPr>
          <w:rFonts w:ascii="Calibri" w:hAnsi="Calibri" w:cs="Calibri"/>
        </w:rPr>
        <w:t>Public entities must ensure that their web content and mobile apps are accessible, even when these are hosted on third-party social media platforms.</w:t>
      </w:r>
    </w:p>
    <w:p w14:paraId="49CC675F" w14:textId="77777777" w:rsidR="00552108" w:rsidRPr="00765759" w:rsidRDefault="00552108" w:rsidP="00552108">
      <w:pPr>
        <w:numPr>
          <w:ilvl w:val="1"/>
          <w:numId w:val="113"/>
        </w:numPr>
        <w:spacing w:before="100" w:beforeAutospacing="1" w:after="100" w:afterAutospacing="1" w:line="240" w:lineRule="auto"/>
        <w:rPr>
          <w:rFonts w:ascii="Calibri" w:hAnsi="Calibri" w:cs="Calibri"/>
        </w:rPr>
      </w:pPr>
      <w:r w:rsidRPr="00765759">
        <w:rPr>
          <w:rFonts w:ascii="Calibri" w:hAnsi="Calibri" w:cs="Calibri"/>
        </w:rPr>
        <w:t>This applies to content posted after the compliance date specified in § 35.200.</w:t>
      </w:r>
    </w:p>
    <w:p w14:paraId="41A67B22" w14:textId="77777777" w:rsidR="00552108" w:rsidRPr="00765759" w:rsidRDefault="00552108" w:rsidP="00552108">
      <w:pPr>
        <w:pStyle w:val="NormalWeb"/>
        <w:numPr>
          <w:ilvl w:val="0"/>
          <w:numId w:val="113"/>
        </w:numPr>
        <w:rPr>
          <w:rFonts w:ascii="Calibri" w:hAnsi="Calibri" w:cs="Calibri"/>
        </w:rPr>
      </w:pPr>
      <w:r w:rsidRPr="00765759">
        <w:rPr>
          <w:rStyle w:val="Strong"/>
          <w:rFonts w:ascii="Calibri" w:eastAsiaTheme="majorEastAsia" w:hAnsi="Calibri" w:cs="Calibri"/>
        </w:rPr>
        <w:t>Use of Accessibility Features</w:t>
      </w:r>
      <w:r w:rsidRPr="00765759">
        <w:rPr>
          <w:rFonts w:ascii="Calibri" w:hAnsi="Calibri" w:cs="Calibri"/>
        </w:rPr>
        <w:t>:</w:t>
      </w:r>
    </w:p>
    <w:p w14:paraId="2ACE961A" w14:textId="77777777" w:rsidR="00552108" w:rsidRPr="00765759" w:rsidRDefault="00552108" w:rsidP="00552108">
      <w:pPr>
        <w:numPr>
          <w:ilvl w:val="1"/>
          <w:numId w:val="113"/>
        </w:numPr>
        <w:spacing w:before="100" w:beforeAutospacing="1" w:after="100" w:afterAutospacing="1" w:line="240" w:lineRule="auto"/>
        <w:rPr>
          <w:rFonts w:ascii="Calibri" w:hAnsi="Calibri" w:cs="Calibri"/>
        </w:rPr>
      </w:pPr>
      <w:r w:rsidRPr="00765759">
        <w:rPr>
          <w:rFonts w:ascii="Calibri" w:hAnsi="Calibri" w:cs="Calibri"/>
        </w:rPr>
        <w:t>Public entities are required to utilize accessibility features provided by social media platforms, such as alt text for images and captions for videos.</w:t>
      </w:r>
    </w:p>
    <w:p w14:paraId="5261399D" w14:textId="77777777" w:rsidR="00552108" w:rsidRPr="00765759" w:rsidRDefault="00552108" w:rsidP="00552108">
      <w:pPr>
        <w:numPr>
          <w:ilvl w:val="1"/>
          <w:numId w:val="113"/>
        </w:numPr>
        <w:spacing w:before="100" w:beforeAutospacing="1" w:after="100" w:afterAutospacing="1" w:line="240" w:lineRule="auto"/>
        <w:rPr>
          <w:rFonts w:ascii="Calibri" w:hAnsi="Calibri" w:cs="Calibri"/>
        </w:rPr>
      </w:pPr>
      <w:r w:rsidRPr="00765759">
        <w:rPr>
          <w:rFonts w:ascii="Calibri" w:hAnsi="Calibri" w:cs="Calibri"/>
        </w:rPr>
        <w:t>Example: If a public entity posts an image on a platform that supports alt text, they must include appropriate alt text for accessibility.</w:t>
      </w:r>
    </w:p>
    <w:p w14:paraId="76EC1186" w14:textId="77777777" w:rsidR="00552108" w:rsidRPr="00765759" w:rsidRDefault="00552108" w:rsidP="00552108">
      <w:pPr>
        <w:pStyle w:val="Heading5"/>
        <w:rPr>
          <w:rFonts w:ascii="Calibri" w:hAnsi="Calibri" w:cs="Calibri"/>
        </w:rPr>
      </w:pPr>
      <w:r w:rsidRPr="00765759">
        <w:rPr>
          <w:rFonts w:ascii="Calibri" w:hAnsi="Calibri" w:cs="Calibri"/>
        </w:rPr>
        <w:t>Feedback and Comments</w:t>
      </w:r>
    </w:p>
    <w:p w14:paraId="59694B8C" w14:textId="77777777" w:rsidR="00552108" w:rsidRPr="00765759" w:rsidRDefault="00552108" w:rsidP="00552108">
      <w:pPr>
        <w:pStyle w:val="NormalWeb"/>
        <w:numPr>
          <w:ilvl w:val="0"/>
          <w:numId w:val="114"/>
        </w:numPr>
        <w:rPr>
          <w:rFonts w:ascii="Calibri" w:hAnsi="Calibri" w:cs="Calibri"/>
        </w:rPr>
      </w:pPr>
      <w:r w:rsidRPr="00765759">
        <w:rPr>
          <w:rStyle w:val="Strong"/>
          <w:rFonts w:ascii="Calibri" w:eastAsiaTheme="majorEastAsia" w:hAnsi="Calibri" w:cs="Calibri"/>
        </w:rPr>
        <w:t>Support for Coverage</w:t>
      </w:r>
      <w:r w:rsidRPr="00765759">
        <w:rPr>
          <w:rFonts w:ascii="Calibri" w:hAnsi="Calibri" w:cs="Calibri"/>
        </w:rPr>
        <w:t>:</w:t>
      </w:r>
    </w:p>
    <w:p w14:paraId="37841C17" w14:textId="77777777" w:rsidR="00552108" w:rsidRPr="00765759" w:rsidRDefault="00552108" w:rsidP="00552108">
      <w:pPr>
        <w:numPr>
          <w:ilvl w:val="1"/>
          <w:numId w:val="114"/>
        </w:numPr>
        <w:spacing w:before="100" w:beforeAutospacing="1" w:after="100" w:afterAutospacing="1" w:line="240" w:lineRule="auto"/>
        <w:rPr>
          <w:rFonts w:ascii="Calibri" w:hAnsi="Calibri" w:cs="Calibri"/>
        </w:rPr>
      </w:pPr>
      <w:r w:rsidRPr="00765759">
        <w:rPr>
          <w:rFonts w:ascii="Calibri" w:hAnsi="Calibri" w:cs="Calibri"/>
        </w:rPr>
        <w:t>Many commenters, including public entities and disability advocates, emphasized the importance of social media for disseminating time-sensitive and emergency information.</w:t>
      </w:r>
    </w:p>
    <w:p w14:paraId="62367D37" w14:textId="77777777" w:rsidR="00552108" w:rsidRPr="00765759" w:rsidRDefault="00552108" w:rsidP="00552108">
      <w:pPr>
        <w:numPr>
          <w:ilvl w:val="1"/>
          <w:numId w:val="114"/>
        </w:numPr>
        <w:spacing w:before="100" w:beforeAutospacing="1" w:after="100" w:afterAutospacing="1" w:line="240" w:lineRule="auto"/>
        <w:rPr>
          <w:rFonts w:ascii="Calibri" w:hAnsi="Calibri" w:cs="Calibri"/>
        </w:rPr>
      </w:pPr>
      <w:r w:rsidRPr="00765759">
        <w:rPr>
          <w:rFonts w:ascii="Calibri" w:hAnsi="Calibri" w:cs="Calibri"/>
        </w:rPr>
        <w:t>There was strong support for including social media posts in the accessibility requirements due to their critical role in public communication.</w:t>
      </w:r>
    </w:p>
    <w:p w14:paraId="5F6E7F2B" w14:textId="77777777" w:rsidR="00552108" w:rsidRPr="00765759" w:rsidRDefault="00552108" w:rsidP="00552108">
      <w:pPr>
        <w:pStyle w:val="NormalWeb"/>
        <w:numPr>
          <w:ilvl w:val="0"/>
          <w:numId w:val="114"/>
        </w:numPr>
        <w:rPr>
          <w:rFonts w:ascii="Calibri" w:hAnsi="Calibri" w:cs="Calibri"/>
        </w:rPr>
      </w:pPr>
      <w:r w:rsidRPr="00765759">
        <w:rPr>
          <w:rStyle w:val="Strong"/>
          <w:rFonts w:ascii="Calibri" w:eastAsiaTheme="majorEastAsia" w:hAnsi="Calibri" w:cs="Calibri"/>
        </w:rPr>
        <w:t>Opposition and Challenges</w:t>
      </w:r>
      <w:r w:rsidRPr="00765759">
        <w:rPr>
          <w:rFonts w:ascii="Calibri" w:hAnsi="Calibri" w:cs="Calibri"/>
        </w:rPr>
        <w:t>:</w:t>
      </w:r>
    </w:p>
    <w:p w14:paraId="2D118CCF" w14:textId="77777777" w:rsidR="00552108" w:rsidRPr="00765759" w:rsidRDefault="00552108" w:rsidP="00552108">
      <w:pPr>
        <w:numPr>
          <w:ilvl w:val="1"/>
          <w:numId w:val="114"/>
        </w:numPr>
        <w:spacing w:before="100" w:beforeAutospacing="1" w:after="100" w:afterAutospacing="1" w:line="240" w:lineRule="auto"/>
        <w:rPr>
          <w:rFonts w:ascii="Calibri" w:hAnsi="Calibri" w:cs="Calibri"/>
        </w:rPr>
      </w:pPr>
      <w:r w:rsidRPr="00765759">
        <w:rPr>
          <w:rFonts w:ascii="Calibri" w:hAnsi="Calibri" w:cs="Calibri"/>
        </w:rPr>
        <w:lastRenderedPageBreak/>
        <w:t>Some commenters, particularly from public entities and trade groups, argued that social media content is akin to advertising and can be difficult to make accessible due to platform limitations.</w:t>
      </w:r>
    </w:p>
    <w:p w14:paraId="1553A22A" w14:textId="77777777" w:rsidR="00552108" w:rsidRPr="00765759" w:rsidRDefault="00552108" w:rsidP="00552108">
      <w:pPr>
        <w:numPr>
          <w:ilvl w:val="1"/>
          <w:numId w:val="114"/>
        </w:numPr>
        <w:spacing w:before="100" w:beforeAutospacing="1" w:after="100" w:afterAutospacing="1" w:line="240" w:lineRule="auto"/>
        <w:rPr>
          <w:rFonts w:ascii="Calibri" w:hAnsi="Calibri" w:cs="Calibri"/>
        </w:rPr>
      </w:pPr>
      <w:r w:rsidRPr="00765759">
        <w:rPr>
          <w:rFonts w:ascii="Calibri" w:hAnsi="Calibri" w:cs="Calibri"/>
        </w:rPr>
        <w:t>Concerns were raised about the limited control public entities have over third-party platforms' accessibility features.</w:t>
      </w:r>
    </w:p>
    <w:p w14:paraId="4480EB3E" w14:textId="77777777" w:rsidR="00552108" w:rsidRPr="00765759" w:rsidRDefault="00552108" w:rsidP="00552108">
      <w:pPr>
        <w:pStyle w:val="Heading5"/>
        <w:rPr>
          <w:rFonts w:ascii="Calibri" w:hAnsi="Calibri" w:cs="Calibri"/>
        </w:rPr>
      </w:pPr>
      <w:r w:rsidRPr="00765759">
        <w:rPr>
          <w:rFonts w:ascii="Calibri" w:hAnsi="Calibri" w:cs="Calibri"/>
        </w:rPr>
        <w:t>Department's Response</w:t>
      </w:r>
    </w:p>
    <w:p w14:paraId="20CD7607" w14:textId="77777777" w:rsidR="00552108" w:rsidRPr="00765759" w:rsidRDefault="00552108" w:rsidP="00552108">
      <w:pPr>
        <w:pStyle w:val="NormalWeb"/>
        <w:numPr>
          <w:ilvl w:val="0"/>
          <w:numId w:val="115"/>
        </w:numPr>
        <w:rPr>
          <w:rFonts w:ascii="Calibri" w:hAnsi="Calibri" w:cs="Calibri"/>
        </w:rPr>
      </w:pPr>
      <w:r w:rsidRPr="00765759">
        <w:rPr>
          <w:rStyle w:val="Strong"/>
          <w:rFonts w:ascii="Calibri" w:eastAsiaTheme="majorEastAsia" w:hAnsi="Calibri" w:cs="Calibri"/>
        </w:rPr>
        <w:t>Justification for Inclusion</w:t>
      </w:r>
      <w:r w:rsidRPr="00765759">
        <w:rPr>
          <w:rFonts w:ascii="Calibri" w:hAnsi="Calibri" w:cs="Calibri"/>
        </w:rPr>
        <w:t>:</w:t>
      </w:r>
    </w:p>
    <w:p w14:paraId="0535AF7B" w14:textId="77777777" w:rsidR="00552108" w:rsidRPr="00765759" w:rsidRDefault="00552108" w:rsidP="00552108">
      <w:pPr>
        <w:numPr>
          <w:ilvl w:val="1"/>
          <w:numId w:val="115"/>
        </w:numPr>
        <w:spacing w:before="100" w:beforeAutospacing="1" w:after="100" w:afterAutospacing="1" w:line="240" w:lineRule="auto"/>
        <w:rPr>
          <w:rFonts w:ascii="Calibri" w:hAnsi="Calibri" w:cs="Calibri"/>
        </w:rPr>
      </w:pPr>
      <w:r w:rsidRPr="00765759">
        <w:rPr>
          <w:rFonts w:ascii="Calibri" w:hAnsi="Calibri" w:cs="Calibri"/>
        </w:rPr>
        <w:t>The Department agreed with the commenters advocating for the inclusion of social media posts, highlighting the necessity of making emergency and essential information accessible.</w:t>
      </w:r>
    </w:p>
    <w:p w14:paraId="7799B95A" w14:textId="77777777" w:rsidR="00552108" w:rsidRPr="00765759" w:rsidRDefault="00552108" w:rsidP="00552108">
      <w:pPr>
        <w:numPr>
          <w:ilvl w:val="1"/>
          <w:numId w:val="115"/>
        </w:numPr>
        <w:spacing w:before="100" w:beforeAutospacing="1" w:after="100" w:afterAutospacing="1" w:line="240" w:lineRule="auto"/>
        <w:rPr>
          <w:rFonts w:ascii="Calibri" w:hAnsi="Calibri" w:cs="Calibri"/>
        </w:rPr>
      </w:pPr>
      <w:r w:rsidRPr="00765759">
        <w:rPr>
          <w:rFonts w:ascii="Calibri" w:hAnsi="Calibri" w:cs="Calibri"/>
        </w:rPr>
        <w:t>The rule does not require public entities to ensure the entire platform's accessibility, only the content they post.</w:t>
      </w:r>
    </w:p>
    <w:p w14:paraId="5F68B053" w14:textId="77777777" w:rsidR="00552108" w:rsidRPr="00765759" w:rsidRDefault="00552108" w:rsidP="00552108">
      <w:pPr>
        <w:pStyle w:val="NormalWeb"/>
        <w:numPr>
          <w:ilvl w:val="0"/>
          <w:numId w:val="115"/>
        </w:numPr>
        <w:rPr>
          <w:rFonts w:ascii="Calibri" w:hAnsi="Calibri" w:cs="Calibri"/>
        </w:rPr>
      </w:pPr>
      <w:r w:rsidRPr="00765759">
        <w:rPr>
          <w:rStyle w:val="Strong"/>
          <w:rFonts w:ascii="Calibri" w:eastAsiaTheme="majorEastAsia" w:hAnsi="Calibri" w:cs="Calibri"/>
        </w:rPr>
        <w:t>Framework for Compliance</w:t>
      </w:r>
      <w:r w:rsidRPr="00765759">
        <w:rPr>
          <w:rFonts w:ascii="Calibri" w:hAnsi="Calibri" w:cs="Calibri"/>
        </w:rPr>
        <w:t>:</w:t>
      </w:r>
    </w:p>
    <w:p w14:paraId="4E413917" w14:textId="77777777" w:rsidR="00552108" w:rsidRPr="00765759" w:rsidRDefault="00552108" w:rsidP="00552108">
      <w:pPr>
        <w:numPr>
          <w:ilvl w:val="1"/>
          <w:numId w:val="115"/>
        </w:numPr>
        <w:spacing w:before="100" w:beforeAutospacing="1" w:after="100" w:afterAutospacing="1" w:line="240" w:lineRule="auto"/>
        <w:rPr>
          <w:rFonts w:ascii="Calibri" w:hAnsi="Calibri" w:cs="Calibri"/>
        </w:rPr>
      </w:pPr>
      <w:r w:rsidRPr="00765759">
        <w:rPr>
          <w:rFonts w:ascii="Calibri" w:hAnsi="Calibri" w:cs="Calibri"/>
        </w:rPr>
        <w:t>Public entities must use available accessibility features on social media platforms.</w:t>
      </w:r>
    </w:p>
    <w:p w14:paraId="37381880" w14:textId="77777777" w:rsidR="00552108" w:rsidRPr="00765759" w:rsidRDefault="00552108" w:rsidP="00552108">
      <w:pPr>
        <w:numPr>
          <w:ilvl w:val="1"/>
          <w:numId w:val="115"/>
        </w:numPr>
        <w:spacing w:before="100" w:beforeAutospacing="1" w:after="100" w:afterAutospacing="1" w:line="240" w:lineRule="auto"/>
        <w:rPr>
          <w:rFonts w:ascii="Calibri" w:hAnsi="Calibri" w:cs="Calibri"/>
        </w:rPr>
      </w:pPr>
      <w:r w:rsidRPr="00765759">
        <w:rPr>
          <w:rFonts w:ascii="Calibri" w:hAnsi="Calibri" w:cs="Calibri"/>
        </w:rPr>
        <w:t>The rule does not mandate the overall accessibility of third-party platforms unless they are part of the public entity's services, programs, or activities.</w:t>
      </w:r>
    </w:p>
    <w:p w14:paraId="7E10A49D" w14:textId="77777777" w:rsidR="00552108" w:rsidRPr="00765759" w:rsidRDefault="00552108" w:rsidP="00552108">
      <w:pPr>
        <w:pStyle w:val="NormalWeb"/>
        <w:numPr>
          <w:ilvl w:val="0"/>
          <w:numId w:val="115"/>
        </w:numPr>
        <w:rPr>
          <w:rFonts w:ascii="Calibri" w:hAnsi="Calibri" w:cs="Calibri"/>
        </w:rPr>
      </w:pPr>
      <w:r w:rsidRPr="00765759">
        <w:rPr>
          <w:rStyle w:val="Strong"/>
          <w:rFonts w:ascii="Calibri" w:eastAsiaTheme="majorEastAsia" w:hAnsi="Calibri" w:cs="Calibri"/>
        </w:rPr>
        <w:t>No Alternative Accessible Versions</w:t>
      </w:r>
      <w:r w:rsidRPr="00765759">
        <w:rPr>
          <w:rFonts w:ascii="Calibri" w:hAnsi="Calibri" w:cs="Calibri"/>
        </w:rPr>
        <w:t>:</w:t>
      </w:r>
    </w:p>
    <w:p w14:paraId="5F880B20" w14:textId="77777777" w:rsidR="00552108" w:rsidRPr="00765759" w:rsidRDefault="00552108" w:rsidP="00552108">
      <w:pPr>
        <w:numPr>
          <w:ilvl w:val="1"/>
          <w:numId w:val="115"/>
        </w:numPr>
        <w:spacing w:before="100" w:beforeAutospacing="1" w:after="100" w:afterAutospacing="1" w:line="240" w:lineRule="auto"/>
        <w:rPr>
          <w:rFonts w:ascii="Calibri" w:hAnsi="Calibri" w:cs="Calibri"/>
        </w:rPr>
      </w:pPr>
      <w:r w:rsidRPr="00765759">
        <w:rPr>
          <w:rFonts w:ascii="Calibri" w:hAnsi="Calibri" w:cs="Calibri"/>
        </w:rPr>
        <w:t>The Department rejected the suggestion that public entities could comply by providing accessible versions of content on their own websites, as this approach could lead to inconsistencies and segregation.</w:t>
      </w:r>
    </w:p>
    <w:p w14:paraId="011FC0A4" w14:textId="77777777" w:rsidR="00552108" w:rsidRPr="00765759" w:rsidRDefault="00552108" w:rsidP="00552108">
      <w:pPr>
        <w:pStyle w:val="NormalWeb"/>
        <w:numPr>
          <w:ilvl w:val="0"/>
          <w:numId w:val="115"/>
        </w:numPr>
        <w:rPr>
          <w:rFonts w:ascii="Calibri" w:hAnsi="Calibri" w:cs="Calibri"/>
        </w:rPr>
      </w:pPr>
      <w:r w:rsidRPr="00765759">
        <w:rPr>
          <w:rStyle w:val="Strong"/>
          <w:rFonts w:ascii="Calibri" w:eastAsiaTheme="majorEastAsia" w:hAnsi="Calibri" w:cs="Calibri"/>
        </w:rPr>
        <w:t>Proposals for Reactive Measures</w:t>
      </w:r>
      <w:r w:rsidRPr="00765759">
        <w:rPr>
          <w:rFonts w:ascii="Calibri" w:hAnsi="Calibri" w:cs="Calibri"/>
        </w:rPr>
        <w:t>:</w:t>
      </w:r>
    </w:p>
    <w:p w14:paraId="3A2E0A47" w14:textId="77777777" w:rsidR="00552108" w:rsidRPr="00765759" w:rsidRDefault="00552108" w:rsidP="00552108">
      <w:pPr>
        <w:numPr>
          <w:ilvl w:val="1"/>
          <w:numId w:val="115"/>
        </w:numPr>
        <w:spacing w:before="100" w:beforeAutospacing="1" w:after="100" w:afterAutospacing="1" w:line="240" w:lineRule="auto"/>
        <w:rPr>
          <w:rFonts w:ascii="Calibri" w:hAnsi="Calibri" w:cs="Calibri"/>
        </w:rPr>
      </w:pPr>
      <w:r w:rsidRPr="00765759">
        <w:rPr>
          <w:rFonts w:ascii="Calibri" w:hAnsi="Calibri" w:cs="Calibri"/>
        </w:rPr>
        <w:t>The Department also declined to adopt suggestions for guidance on accessibility or disclaimers for contact information, emphasizing the need for proactive accessibility measures.</w:t>
      </w:r>
    </w:p>
    <w:p w14:paraId="134D1033" w14:textId="77777777" w:rsidR="00552108" w:rsidRPr="00765759" w:rsidRDefault="00552108" w:rsidP="00552108">
      <w:pPr>
        <w:pStyle w:val="Heading5"/>
        <w:rPr>
          <w:rFonts w:ascii="Calibri" w:hAnsi="Calibri" w:cs="Calibri"/>
        </w:rPr>
      </w:pPr>
      <w:r w:rsidRPr="00765759">
        <w:rPr>
          <w:rFonts w:ascii="Calibri" w:hAnsi="Calibri" w:cs="Calibri"/>
        </w:rPr>
        <w:t>Conclusion</w:t>
      </w:r>
    </w:p>
    <w:p w14:paraId="0E7341A2" w14:textId="77777777" w:rsidR="00552108" w:rsidRPr="00765759" w:rsidRDefault="00552108" w:rsidP="00552108">
      <w:pPr>
        <w:pStyle w:val="NormalWeb"/>
        <w:rPr>
          <w:rFonts w:ascii="Calibri" w:hAnsi="Calibri" w:cs="Calibri"/>
        </w:rPr>
      </w:pPr>
      <w:r w:rsidRPr="00765759">
        <w:rPr>
          <w:rFonts w:ascii="Calibri" w:hAnsi="Calibri" w:cs="Calibri"/>
        </w:rPr>
        <w:t>The final rule ensures that public entities must make their social media posts accessible using available platform features. This requirement aligns with the goal of providing equal access to information and services for individuals with disabilities, recognizing the significant role of social media in modern communication.</w:t>
      </w:r>
    </w:p>
    <w:p w14:paraId="575B852A" w14:textId="77777777" w:rsidR="00552108" w:rsidRPr="00765759" w:rsidRDefault="00552108" w:rsidP="00552108">
      <w:pPr>
        <w:pStyle w:val="Heading4"/>
        <w:rPr>
          <w:rFonts w:ascii="Calibri" w:hAnsi="Calibri" w:cs="Calibri"/>
          <w:b/>
          <w:bCs/>
        </w:rPr>
      </w:pPr>
      <w:r w:rsidRPr="00765759">
        <w:rPr>
          <w:rFonts w:ascii="Calibri" w:hAnsi="Calibri" w:cs="Calibri"/>
          <w:b/>
          <w:bCs/>
        </w:rPr>
        <w:t>Captions for Live-Audio and Prerecorded Content</w:t>
      </w:r>
    </w:p>
    <w:p w14:paraId="6D1085C1" w14:textId="77777777" w:rsidR="00552108" w:rsidRPr="00765759" w:rsidRDefault="00552108" w:rsidP="00552108">
      <w:pPr>
        <w:pStyle w:val="Heading5"/>
        <w:rPr>
          <w:rFonts w:ascii="Calibri" w:hAnsi="Calibri" w:cs="Calibri"/>
        </w:rPr>
      </w:pPr>
      <w:r w:rsidRPr="00765759">
        <w:rPr>
          <w:rFonts w:ascii="Calibri" w:hAnsi="Calibri" w:cs="Calibri"/>
        </w:rPr>
        <w:t>Overview</w:t>
      </w:r>
    </w:p>
    <w:p w14:paraId="2DE833BA" w14:textId="77777777" w:rsidR="00552108" w:rsidRPr="00765759" w:rsidRDefault="00552108" w:rsidP="00552108">
      <w:pPr>
        <w:pStyle w:val="NormalWeb"/>
        <w:rPr>
          <w:rFonts w:ascii="Calibri" w:hAnsi="Calibri" w:cs="Calibri"/>
        </w:rPr>
      </w:pPr>
      <w:r w:rsidRPr="00765759">
        <w:rPr>
          <w:rFonts w:ascii="Calibri" w:hAnsi="Calibri" w:cs="Calibri"/>
        </w:rPr>
        <w:t xml:space="preserve">The final rule mandates that public entities' web content and mobile apps comply with WCAG 2.1 Level AA, including the requirement for captions on live-audio content as specified in Success Criterion 1.2.4. This criterion ensures accessibility for individuals who are deaf or hard of hearing by providing real-time captions that include dialogue, speaker identification, and significant audio effects. The compliance timelines are based on the size of the public entity: </w:t>
      </w:r>
      <w:r w:rsidRPr="00765759">
        <w:rPr>
          <w:rFonts w:ascii="Calibri" w:hAnsi="Calibri" w:cs="Calibri"/>
        </w:rPr>
        <w:lastRenderedPageBreak/>
        <w:t>two years for larger entities and three years for smaller entities and special district governments.</w:t>
      </w:r>
    </w:p>
    <w:p w14:paraId="40152EBA" w14:textId="77777777" w:rsidR="00552108" w:rsidRPr="00765759" w:rsidRDefault="00552108" w:rsidP="00552108">
      <w:pPr>
        <w:pStyle w:val="Heading5"/>
        <w:rPr>
          <w:rFonts w:ascii="Calibri" w:hAnsi="Calibri" w:cs="Calibri"/>
        </w:rPr>
      </w:pPr>
      <w:r w:rsidRPr="00765759">
        <w:rPr>
          <w:rFonts w:ascii="Calibri" w:hAnsi="Calibri" w:cs="Calibri"/>
        </w:rPr>
        <w:t>Key Points</w:t>
      </w:r>
    </w:p>
    <w:p w14:paraId="07AE6C57" w14:textId="77777777" w:rsidR="00552108" w:rsidRPr="00765759" w:rsidRDefault="00552108" w:rsidP="00552108">
      <w:pPr>
        <w:pStyle w:val="NormalWeb"/>
        <w:numPr>
          <w:ilvl w:val="0"/>
          <w:numId w:val="116"/>
        </w:numPr>
        <w:rPr>
          <w:rFonts w:ascii="Calibri" w:hAnsi="Calibri" w:cs="Calibri"/>
        </w:rPr>
      </w:pPr>
      <w:r w:rsidRPr="00765759">
        <w:rPr>
          <w:rStyle w:val="Strong"/>
          <w:rFonts w:ascii="Calibri" w:eastAsiaTheme="majorEastAsia" w:hAnsi="Calibri" w:cs="Calibri"/>
        </w:rPr>
        <w:t>Importance of Live-Audio Captions</w:t>
      </w:r>
      <w:r w:rsidRPr="00765759">
        <w:rPr>
          <w:rFonts w:ascii="Calibri" w:hAnsi="Calibri" w:cs="Calibri"/>
        </w:rPr>
        <w:t>:</w:t>
      </w:r>
    </w:p>
    <w:p w14:paraId="497F061E" w14:textId="77777777" w:rsidR="00552108" w:rsidRPr="00765759" w:rsidRDefault="00552108" w:rsidP="00552108">
      <w:pPr>
        <w:numPr>
          <w:ilvl w:val="1"/>
          <w:numId w:val="116"/>
        </w:numPr>
        <w:spacing w:before="100" w:beforeAutospacing="1" w:after="100" w:afterAutospacing="1" w:line="240" w:lineRule="auto"/>
        <w:rPr>
          <w:rFonts w:ascii="Calibri" w:hAnsi="Calibri" w:cs="Calibri"/>
        </w:rPr>
      </w:pPr>
      <w:r w:rsidRPr="00765759">
        <w:rPr>
          <w:rFonts w:ascii="Calibri" w:hAnsi="Calibri" w:cs="Calibri"/>
        </w:rPr>
        <w:t>Live-audio captions enable real-time access to presentations, crucial for full participation in civic life.</w:t>
      </w:r>
    </w:p>
    <w:p w14:paraId="291A95CD" w14:textId="77777777" w:rsidR="00552108" w:rsidRPr="00765759" w:rsidRDefault="00552108" w:rsidP="00552108">
      <w:pPr>
        <w:numPr>
          <w:ilvl w:val="1"/>
          <w:numId w:val="116"/>
        </w:numPr>
        <w:spacing w:before="100" w:beforeAutospacing="1" w:after="100" w:afterAutospacing="1" w:line="240" w:lineRule="auto"/>
        <w:rPr>
          <w:rFonts w:ascii="Calibri" w:hAnsi="Calibri" w:cs="Calibri"/>
        </w:rPr>
      </w:pPr>
      <w:r w:rsidRPr="00765759">
        <w:rPr>
          <w:rFonts w:ascii="Calibri" w:hAnsi="Calibri" w:cs="Calibri"/>
        </w:rPr>
        <w:t>The COVID-19 pandemic highlighted the need for such accessibility as many activities moved online, incorporating live-audio captioning.</w:t>
      </w:r>
    </w:p>
    <w:p w14:paraId="7BF19856" w14:textId="77777777" w:rsidR="00552108" w:rsidRPr="00765759" w:rsidRDefault="00552108" w:rsidP="00552108">
      <w:pPr>
        <w:pStyle w:val="NormalWeb"/>
        <w:numPr>
          <w:ilvl w:val="0"/>
          <w:numId w:val="116"/>
        </w:numPr>
        <w:rPr>
          <w:rFonts w:ascii="Calibri" w:hAnsi="Calibri" w:cs="Calibri"/>
        </w:rPr>
      </w:pPr>
      <w:r w:rsidRPr="00765759">
        <w:rPr>
          <w:rStyle w:val="Strong"/>
          <w:rFonts w:ascii="Calibri" w:eastAsiaTheme="majorEastAsia" w:hAnsi="Calibri" w:cs="Calibri"/>
        </w:rPr>
        <w:t>Technological Developments</w:t>
      </w:r>
      <w:r w:rsidRPr="00765759">
        <w:rPr>
          <w:rFonts w:ascii="Calibri" w:hAnsi="Calibri" w:cs="Calibri"/>
        </w:rPr>
        <w:t>:</w:t>
      </w:r>
    </w:p>
    <w:p w14:paraId="7E6E044A" w14:textId="77777777" w:rsidR="00552108" w:rsidRPr="00765759" w:rsidRDefault="00552108" w:rsidP="00552108">
      <w:pPr>
        <w:numPr>
          <w:ilvl w:val="1"/>
          <w:numId w:val="116"/>
        </w:numPr>
        <w:spacing w:before="100" w:beforeAutospacing="1" w:after="100" w:afterAutospacing="1" w:line="240" w:lineRule="auto"/>
        <w:rPr>
          <w:rFonts w:ascii="Calibri" w:hAnsi="Calibri" w:cs="Calibri"/>
        </w:rPr>
      </w:pPr>
      <w:r w:rsidRPr="00765759">
        <w:rPr>
          <w:rFonts w:ascii="Calibri" w:hAnsi="Calibri" w:cs="Calibri"/>
        </w:rPr>
        <w:t>Advancements in live-audio captioning technology have made it more accessible and easier to implement.</w:t>
      </w:r>
    </w:p>
    <w:p w14:paraId="5DA77E32" w14:textId="77777777" w:rsidR="00552108" w:rsidRPr="00765759" w:rsidRDefault="00552108" w:rsidP="00552108">
      <w:pPr>
        <w:numPr>
          <w:ilvl w:val="1"/>
          <w:numId w:val="116"/>
        </w:numPr>
        <w:spacing w:before="100" w:beforeAutospacing="1" w:after="100" w:afterAutospacing="1" w:line="240" w:lineRule="auto"/>
        <w:rPr>
          <w:rFonts w:ascii="Calibri" w:hAnsi="Calibri" w:cs="Calibri"/>
        </w:rPr>
      </w:pPr>
      <w:r w:rsidRPr="00765759">
        <w:rPr>
          <w:rFonts w:ascii="Calibri" w:hAnsi="Calibri" w:cs="Calibri"/>
        </w:rPr>
        <w:t>Tools like Zoom and other conferencing software now integrate live captioning features.</w:t>
      </w:r>
    </w:p>
    <w:p w14:paraId="7DA132FB" w14:textId="77777777" w:rsidR="00552108" w:rsidRPr="00765759" w:rsidRDefault="00552108" w:rsidP="00552108">
      <w:pPr>
        <w:pStyle w:val="NormalWeb"/>
        <w:numPr>
          <w:ilvl w:val="0"/>
          <w:numId w:val="116"/>
        </w:numPr>
        <w:rPr>
          <w:rFonts w:ascii="Calibri" w:hAnsi="Calibri" w:cs="Calibri"/>
        </w:rPr>
      </w:pPr>
      <w:r w:rsidRPr="00765759">
        <w:rPr>
          <w:rStyle w:val="Strong"/>
          <w:rFonts w:ascii="Calibri" w:eastAsiaTheme="majorEastAsia" w:hAnsi="Calibri" w:cs="Calibri"/>
        </w:rPr>
        <w:t>Compliance Timeline</w:t>
      </w:r>
      <w:r w:rsidRPr="00765759">
        <w:rPr>
          <w:rFonts w:ascii="Calibri" w:hAnsi="Calibri" w:cs="Calibri"/>
        </w:rPr>
        <w:t>:</w:t>
      </w:r>
    </w:p>
    <w:p w14:paraId="2C2DB9D3" w14:textId="77777777" w:rsidR="00552108" w:rsidRPr="00765759" w:rsidRDefault="00552108" w:rsidP="00552108">
      <w:pPr>
        <w:numPr>
          <w:ilvl w:val="1"/>
          <w:numId w:val="116"/>
        </w:numPr>
        <w:spacing w:before="100" w:beforeAutospacing="1" w:after="100" w:afterAutospacing="1" w:line="240" w:lineRule="auto"/>
        <w:rPr>
          <w:rFonts w:ascii="Calibri" w:hAnsi="Calibri" w:cs="Calibri"/>
        </w:rPr>
      </w:pPr>
      <w:r w:rsidRPr="00765759">
        <w:rPr>
          <w:rFonts w:ascii="Calibri" w:hAnsi="Calibri" w:cs="Calibri"/>
        </w:rPr>
        <w:t>Large public entities must comply within two years of the final rule's publication.</w:t>
      </w:r>
    </w:p>
    <w:p w14:paraId="713EAA31" w14:textId="77777777" w:rsidR="00552108" w:rsidRPr="00765759" w:rsidRDefault="00552108" w:rsidP="00552108">
      <w:pPr>
        <w:numPr>
          <w:ilvl w:val="1"/>
          <w:numId w:val="116"/>
        </w:numPr>
        <w:spacing w:before="100" w:beforeAutospacing="1" w:after="100" w:afterAutospacing="1" w:line="240" w:lineRule="auto"/>
        <w:rPr>
          <w:rFonts w:ascii="Calibri" w:hAnsi="Calibri" w:cs="Calibri"/>
        </w:rPr>
      </w:pPr>
      <w:r w:rsidRPr="00765759">
        <w:rPr>
          <w:rFonts w:ascii="Calibri" w:hAnsi="Calibri" w:cs="Calibri"/>
        </w:rPr>
        <w:t>Small public entities and special district governments have three years to comply.</w:t>
      </w:r>
    </w:p>
    <w:p w14:paraId="0C141224" w14:textId="77777777" w:rsidR="00552108" w:rsidRPr="00765759" w:rsidRDefault="00552108" w:rsidP="00552108">
      <w:pPr>
        <w:numPr>
          <w:ilvl w:val="1"/>
          <w:numId w:val="116"/>
        </w:numPr>
        <w:spacing w:before="100" w:beforeAutospacing="1" w:after="100" w:afterAutospacing="1" w:line="240" w:lineRule="auto"/>
        <w:rPr>
          <w:rFonts w:ascii="Calibri" w:hAnsi="Calibri" w:cs="Calibri"/>
        </w:rPr>
      </w:pPr>
      <w:r w:rsidRPr="00765759">
        <w:rPr>
          <w:rFonts w:ascii="Calibri" w:hAnsi="Calibri" w:cs="Calibri"/>
        </w:rPr>
        <w:t>This uniform timeline ensures clarity and predictability for both public entities and individuals with disabilities.</w:t>
      </w:r>
    </w:p>
    <w:p w14:paraId="790897C3" w14:textId="77777777" w:rsidR="00552108" w:rsidRPr="00765759" w:rsidRDefault="00552108" w:rsidP="00552108">
      <w:pPr>
        <w:pStyle w:val="Heading5"/>
        <w:rPr>
          <w:rFonts w:ascii="Calibri" w:hAnsi="Calibri" w:cs="Calibri"/>
        </w:rPr>
      </w:pPr>
      <w:r w:rsidRPr="00765759">
        <w:rPr>
          <w:rFonts w:ascii="Calibri" w:hAnsi="Calibri" w:cs="Calibri"/>
        </w:rPr>
        <w:t>Public Feedback and Department's Response</w:t>
      </w:r>
    </w:p>
    <w:p w14:paraId="59B305E1" w14:textId="77777777" w:rsidR="00552108" w:rsidRPr="00765759" w:rsidRDefault="00552108" w:rsidP="00552108">
      <w:pPr>
        <w:pStyle w:val="NormalWeb"/>
        <w:numPr>
          <w:ilvl w:val="0"/>
          <w:numId w:val="117"/>
        </w:numPr>
        <w:rPr>
          <w:rFonts w:ascii="Calibri" w:hAnsi="Calibri" w:cs="Calibri"/>
        </w:rPr>
      </w:pPr>
      <w:r w:rsidRPr="00765759">
        <w:rPr>
          <w:rStyle w:val="Strong"/>
          <w:rFonts w:ascii="Calibri" w:eastAsiaTheme="majorEastAsia" w:hAnsi="Calibri" w:cs="Calibri"/>
        </w:rPr>
        <w:t>General Support for Captioning</w:t>
      </w:r>
      <w:r w:rsidRPr="00765759">
        <w:rPr>
          <w:rFonts w:ascii="Calibri" w:hAnsi="Calibri" w:cs="Calibri"/>
        </w:rPr>
        <w:t>:</w:t>
      </w:r>
    </w:p>
    <w:p w14:paraId="43F57443" w14:textId="77777777" w:rsidR="00552108" w:rsidRPr="00765759" w:rsidRDefault="00552108" w:rsidP="00552108">
      <w:pPr>
        <w:numPr>
          <w:ilvl w:val="1"/>
          <w:numId w:val="117"/>
        </w:numPr>
        <w:spacing w:before="100" w:beforeAutospacing="1" w:after="100" w:afterAutospacing="1" w:line="240" w:lineRule="auto"/>
        <w:rPr>
          <w:rFonts w:ascii="Calibri" w:hAnsi="Calibri" w:cs="Calibri"/>
        </w:rPr>
      </w:pPr>
      <w:r w:rsidRPr="00765759">
        <w:rPr>
          <w:rFonts w:ascii="Calibri" w:hAnsi="Calibri" w:cs="Calibri"/>
        </w:rPr>
        <w:t>Strong support from various commenters, including disability advocates, public entities, and accessible technology industry members, for requiring captions.</w:t>
      </w:r>
    </w:p>
    <w:p w14:paraId="3A79FAEB" w14:textId="77777777" w:rsidR="00552108" w:rsidRPr="00765759" w:rsidRDefault="00552108" w:rsidP="00552108">
      <w:pPr>
        <w:numPr>
          <w:ilvl w:val="1"/>
          <w:numId w:val="117"/>
        </w:numPr>
        <w:spacing w:before="100" w:beforeAutospacing="1" w:after="100" w:afterAutospacing="1" w:line="240" w:lineRule="auto"/>
        <w:rPr>
          <w:rFonts w:ascii="Calibri" w:hAnsi="Calibri" w:cs="Calibri"/>
        </w:rPr>
      </w:pPr>
      <w:r w:rsidRPr="00765759">
        <w:rPr>
          <w:rFonts w:ascii="Calibri" w:hAnsi="Calibri" w:cs="Calibri"/>
        </w:rPr>
        <w:t>Recognized benefits for people with a variety of disabilities, such as those who are deaf, deafblind, neurodivergent, or have auditory processing disabilities.</w:t>
      </w:r>
    </w:p>
    <w:p w14:paraId="749BD545" w14:textId="77777777" w:rsidR="00552108" w:rsidRPr="00765759" w:rsidRDefault="00552108" w:rsidP="00552108">
      <w:pPr>
        <w:pStyle w:val="NormalWeb"/>
        <w:numPr>
          <w:ilvl w:val="0"/>
          <w:numId w:val="117"/>
        </w:numPr>
        <w:rPr>
          <w:rFonts w:ascii="Calibri" w:hAnsi="Calibri" w:cs="Calibri"/>
        </w:rPr>
      </w:pPr>
      <w:r w:rsidRPr="00765759">
        <w:rPr>
          <w:rStyle w:val="Strong"/>
          <w:rFonts w:ascii="Calibri" w:eastAsiaTheme="majorEastAsia" w:hAnsi="Calibri" w:cs="Calibri"/>
        </w:rPr>
        <w:t>Concerns About Timing and Technology</w:t>
      </w:r>
      <w:r w:rsidRPr="00765759">
        <w:rPr>
          <w:rFonts w:ascii="Calibri" w:hAnsi="Calibri" w:cs="Calibri"/>
        </w:rPr>
        <w:t>:</w:t>
      </w:r>
    </w:p>
    <w:p w14:paraId="1951B859" w14:textId="77777777" w:rsidR="00552108" w:rsidRPr="00765759" w:rsidRDefault="00552108" w:rsidP="00552108">
      <w:pPr>
        <w:numPr>
          <w:ilvl w:val="1"/>
          <w:numId w:val="117"/>
        </w:numPr>
        <w:spacing w:before="100" w:beforeAutospacing="1" w:after="100" w:afterAutospacing="1" w:line="240" w:lineRule="auto"/>
        <w:rPr>
          <w:rFonts w:ascii="Calibri" w:hAnsi="Calibri" w:cs="Calibri"/>
        </w:rPr>
      </w:pPr>
      <w:r w:rsidRPr="00765759">
        <w:rPr>
          <w:rFonts w:ascii="Calibri" w:hAnsi="Calibri" w:cs="Calibri"/>
        </w:rPr>
        <w:t>Some commenters suggested a longer compliance timeline due to the evolving nature of captioning technology and the availability of professional captioners.</w:t>
      </w:r>
    </w:p>
    <w:p w14:paraId="6F19E09B" w14:textId="77777777" w:rsidR="00552108" w:rsidRPr="00765759" w:rsidRDefault="00552108" w:rsidP="00552108">
      <w:pPr>
        <w:numPr>
          <w:ilvl w:val="1"/>
          <w:numId w:val="117"/>
        </w:numPr>
        <w:spacing w:before="100" w:beforeAutospacing="1" w:after="100" w:afterAutospacing="1" w:line="240" w:lineRule="auto"/>
        <w:rPr>
          <w:rFonts w:ascii="Calibri" w:hAnsi="Calibri" w:cs="Calibri"/>
        </w:rPr>
      </w:pPr>
      <w:r w:rsidRPr="00765759">
        <w:rPr>
          <w:rFonts w:ascii="Calibri" w:hAnsi="Calibri" w:cs="Calibri"/>
        </w:rPr>
        <w:t xml:space="preserve">Concerns were raised about the cost and resource implications for smaller </w:t>
      </w:r>
      <w:proofErr w:type="gramStart"/>
      <w:r w:rsidRPr="00765759">
        <w:rPr>
          <w:rFonts w:ascii="Calibri" w:hAnsi="Calibri" w:cs="Calibri"/>
        </w:rPr>
        <w:t>entities in particular</w:t>
      </w:r>
      <w:proofErr w:type="gramEnd"/>
      <w:r w:rsidRPr="00765759">
        <w:rPr>
          <w:rFonts w:ascii="Calibri" w:hAnsi="Calibri" w:cs="Calibri"/>
        </w:rPr>
        <w:t>.</w:t>
      </w:r>
    </w:p>
    <w:p w14:paraId="4ECA95F1" w14:textId="77777777" w:rsidR="00552108" w:rsidRPr="00765759" w:rsidRDefault="00552108" w:rsidP="00552108">
      <w:pPr>
        <w:pStyle w:val="NormalWeb"/>
        <w:numPr>
          <w:ilvl w:val="0"/>
          <w:numId w:val="117"/>
        </w:numPr>
        <w:rPr>
          <w:rFonts w:ascii="Calibri" w:hAnsi="Calibri" w:cs="Calibri"/>
        </w:rPr>
      </w:pPr>
      <w:r w:rsidRPr="00765759">
        <w:rPr>
          <w:rStyle w:val="Strong"/>
          <w:rFonts w:ascii="Calibri" w:eastAsiaTheme="majorEastAsia" w:hAnsi="Calibri" w:cs="Calibri"/>
        </w:rPr>
        <w:t>Department's Position</w:t>
      </w:r>
      <w:r w:rsidRPr="00765759">
        <w:rPr>
          <w:rFonts w:ascii="Calibri" w:hAnsi="Calibri" w:cs="Calibri"/>
        </w:rPr>
        <w:t>:</w:t>
      </w:r>
    </w:p>
    <w:p w14:paraId="4CE70D4D" w14:textId="77777777" w:rsidR="00552108" w:rsidRPr="00765759" w:rsidRDefault="00552108" w:rsidP="00552108">
      <w:pPr>
        <w:numPr>
          <w:ilvl w:val="1"/>
          <w:numId w:val="117"/>
        </w:numPr>
        <w:spacing w:before="100" w:beforeAutospacing="1" w:after="100" w:afterAutospacing="1" w:line="240" w:lineRule="auto"/>
        <w:rPr>
          <w:rFonts w:ascii="Calibri" w:hAnsi="Calibri" w:cs="Calibri"/>
        </w:rPr>
      </w:pPr>
      <w:r w:rsidRPr="00765759">
        <w:rPr>
          <w:rFonts w:ascii="Calibri" w:hAnsi="Calibri" w:cs="Calibri"/>
        </w:rPr>
        <w:t>The final rule maintains a uniform compliance timeline for all success criteria, including live-audio captioning, to avoid delaying essential access and to ensure comprehensive accessibility.</w:t>
      </w:r>
    </w:p>
    <w:p w14:paraId="56F61924" w14:textId="77777777" w:rsidR="00552108" w:rsidRPr="00765759" w:rsidRDefault="00552108" w:rsidP="00552108">
      <w:pPr>
        <w:numPr>
          <w:ilvl w:val="1"/>
          <w:numId w:val="117"/>
        </w:numPr>
        <w:spacing w:before="100" w:beforeAutospacing="1" w:after="100" w:afterAutospacing="1" w:line="240" w:lineRule="auto"/>
        <w:rPr>
          <w:rFonts w:ascii="Calibri" w:hAnsi="Calibri" w:cs="Calibri"/>
        </w:rPr>
      </w:pPr>
      <w:r w:rsidRPr="00765759">
        <w:rPr>
          <w:rFonts w:ascii="Calibri" w:hAnsi="Calibri" w:cs="Calibri"/>
        </w:rPr>
        <w:t>The Department believes the compliance timelines are reasonable given the advancements in captioning technology and the critical need for accessibility.</w:t>
      </w:r>
    </w:p>
    <w:p w14:paraId="3A2F4F92" w14:textId="77777777" w:rsidR="00552108" w:rsidRPr="00765759" w:rsidRDefault="00552108" w:rsidP="00552108">
      <w:pPr>
        <w:pStyle w:val="NormalWeb"/>
        <w:numPr>
          <w:ilvl w:val="0"/>
          <w:numId w:val="117"/>
        </w:numPr>
        <w:rPr>
          <w:rFonts w:ascii="Calibri" w:hAnsi="Calibri" w:cs="Calibri"/>
        </w:rPr>
      </w:pPr>
      <w:r w:rsidRPr="00765759">
        <w:rPr>
          <w:rStyle w:val="Strong"/>
          <w:rFonts w:ascii="Calibri" w:eastAsiaTheme="majorEastAsia" w:hAnsi="Calibri" w:cs="Calibri"/>
        </w:rPr>
        <w:t>Automatic vs. Professional Captions</w:t>
      </w:r>
      <w:r w:rsidRPr="00765759">
        <w:rPr>
          <w:rFonts w:ascii="Calibri" w:hAnsi="Calibri" w:cs="Calibri"/>
        </w:rPr>
        <w:t>:</w:t>
      </w:r>
    </w:p>
    <w:p w14:paraId="440C778B" w14:textId="77777777" w:rsidR="00552108" w:rsidRPr="00765759" w:rsidRDefault="00552108" w:rsidP="00552108">
      <w:pPr>
        <w:numPr>
          <w:ilvl w:val="1"/>
          <w:numId w:val="117"/>
        </w:numPr>
        <w:spacing w:before="100" w:beforeAutospacing="1" w:after="100" w:afterAutospacing="1" w:line="240" w:lineRule="auto"/>
        <w:rPr>
          <w:rFonts w:ascii="Calibri" w:hAnsi="Calibri" w:cs="Calibri"/>
        </w:rPr>
      </w:pPr>
      <w:r w:rsidRPr="00765759">
        <w:rPr>
          <w:rFonts w:ascii="Calibri" w:hAnsi="Calibri" w:cs="Calibri"/>
        </w:rPr>
        <w:t>Debate over the sufficiency of automatic captions versus professional live-captioning services.</w:t>
      </w:r>
    </w:p>
    <w:p w14:paraId="2D52F1BB" w14:textId="77777777" w:rsidR="00552108" w:rsidRPr="00765759" w:rsidRDefault="00552108" w:rsidP="00552108">
      <w:pPr>
        <w:numPr>
          <w:ilvl w:val="1"/>
          <w:numId w:val="117"/>
        </w:numPr>
        <w:spacing w:before="100" w:beforeAutospacing="1" w:after="100" w:afterAutospacing="1" w:line="240" w:lineRule="auto"/>
        <w:rPr>
          <w:rFonts w:ascii="Calibri" w:hAnsi="Calibri" w:cs="Calibri"/>
        </w:rPr>
      </w:pPr>
      <w:r w:rsidRPr="00765759">
        <w:rPr>
          <w:rFonts w:ascii="Calibri" w:hAnsi="Calibri" w:cs="Calibri"/>
        </w:rPr>
        <w:t>Concerns about the accuracy of automatic captions in contexts requiring precise and real-time comprehension, such as classrooms or courtrooms.</w:t>
      </w:r>
    </w:p>
    <w:p w14:paraId="62104B6E" w14:textId="77777777" w:rsidR="00552108" w:rsidRPr="00765759" w:rsidRDefault="00552108" w:rsidP="00552108">
      <w:pPr>
        <w:numPr>
          <w:ilvl w:val="1"/>
          <w:numId w:val="117"/>
        </w:numPr>
        <w:spacing w:before="100" w:beforeAutospacing="1" w:after="100" w:afterAutospacing="1" w:line="240" w:lineRule="auto"/>
        <w:rPr>
          <w:rFonts w:ascii="Calibri" w:hAnsi="Calibri" w:cs="Calibri"/>
        </w:rPr>
      </w:pPr>
      <w:r w:rsidRPr="00765759">
        <w:rPr>
          <w:rFonts w:ascii="Calibri" w:hAnsi="Calibri" w:cs="Calibri"/>
        </w:rPr>
        <w:lastRenderedPageBreak/>
        <w:t>Balancing cost and availability issues with the need for accurate and reliable captioning.</w:t>
      </w:r>
    </w:p>
    <w:p w14:paraId="262A9327" w14:textId="77777777" w:rsidR="00552108" w:rsidRPr="00765759" w:rsidRDefault="00552108" w:rsidP="00552108">
      <w:pPr>
        <w:pStyle w:val="NormalWeb"/>
        <w:numPr>
          <w:ilvl w:val="0"/>
          <w:numId w:val="117"/>
        </w:numPr>
        <w:rPr>
          <w:rFonts w:ascii="Calibri" w:hAnsi="Calibri" w:cs="Calibri"/>
        </w:rPr>
      </w:pPr>
      <w:r w:rsidRPr="00765759">
        <w:rPr>
          <w:rStyle w:val="Strong"/>
          <w:rFonts w:ascii="Calibri" w:eastAsiaTheme="majorEastAsia" w:hAnsi="Calibri" w:cs="Calibri"/>
        </w:rPr>
        <w:t>Final Decision on Captioning Requirements</w:t>
      </w:r>
      <w:r w:rsidRPr="00765759">
        <w:rPr>
          <w:rFonts w:ascii="Calibri" w:hAnsi="Calibri" w:cs="Calibri"/>
        </w:rPr>
        <w:t>:</w:t>
      </w:r>
    </w:p>
    <w:p w14:paraId="4A5C10FD" w14:textId="77777777" w:rsidR="00552108" w:rsidRPr="00765759" w:rsidRDefault="00552108" w:rsidP="00552108">
      <w:pPr>
        <w:numPr>
          <w:ilvl w:val="1"/>
          <w:numId w:val="117"/>
        </w:numPr>
        <w:spacing w:before="100" w:beforeAutospacing="1" w:after="100" w:afterAutospacing="1" w:line="240" w:lineRule="auto"/>
        <w:rPr>
          <w:rFonts w:ascii="Calibri" w:hAnsi="Calibri" w:cs="Calibri"/>
        </w:rPr>
      </w:pPr>
      <w:r w:rsidRPr="00765759">
        <w:rPr>
          <w:rFonts w:ascii="Calibri" w:hAnsi="Calibri" w:cs="Calibri"/>
        </w:rPr>
        <w:t>The rule does not specify a particular method for providing captions, allowing public entities flexibility to determine the best approach based on current technology.</w:t>
      </w:r>
    </w:p>
    <w:p w14:paraId="4904A13C" w14:textId="77777777" w:rsidR="00552108" w:rsidRPr="00765759" w:rsidRDefault="00552108" w:rsidP="00552108">
      <w:pPr>
        <w:numPr>
          <w:ilvl w:val="1"/>
          <w:numId w:val="117"/>
        </w:numPr>
        <w:spacing w:before="100" w:beforeAutospacing="1" w:after="100" w:afterAutospacing="1" w:line="240" w:lineRule="auto"/>
        <w:rPr>
          <w:rFonts w:ascii="Calibri" w:hAnsi="Calibri" w:cs="Calibri"/>
        </w:rPr>
      </w:pPr>
      <w:r w:rsidRPr="00765759">
        <w:rPr>
          <w:rFonts w:ascii="Calibri" w:hAnsi="Calibri" w:cs="Calibri"/>
        </w:rPr>
        <w:t>Encouragement to use available guidance from W3C and other sources to ensure high-quality captioning.</w:t>
      </w:r>
    </w:p>
    <w:p w14:paraId="51AA6724" w14:textId="77777777" w:rsidR="00552108" w:rsidRPr="00765759" w:rsidRDefault="00552108" w:rsidP="00552108">
      <w:pPr>
        <w:numPr>
          <w:ilvl w:val="1"/>
          <w:numId w:val="117"/>
        </w:numPr>
        <w:spacing w:before="100" w:beforeAutospacing="1" w:after="100" w:afterAutospacing="1" w:line="240" w:lineRule="auto"/>
        <w:rPr>
          <w:rFonts w:ascii="Calibri" w:hAnsi="Calibri" w:cs="Calibri"/>
        </w:rPr>
      </w:pPr>
      <w:r w:rsidRPr="00765759">
        <w:rPr>
          <w:rFonts w:ascii="Calibri" w:hAnsi="Calibri" w:cs="Calibri"/>
        </w:rPr>
        <w:t>Emphasis on compliance to the maximum extent possible, with exceptions for fundamental alterations or undue burdens as outlined in § 35.204.</w:t>
      </w:r>
    </w:p>
    <w:p w14:paraId="1143C2F2" w14:textId="77777777" w:rsidR="00552108" w:rsidRPr="00765759" w:rsidRDefault="00552108" w:rsidP="00552108">
      <w:pPr>
        <w:pStyle w:val="Heading5"/>
        <w:rPr>
          <w:rFonts w:ascii="Calibri" w:hAnsi="Calibri" w:cs="Calibri"/>
        </w:rPr>
      </w:pPr>
      <w:r w:rsidRPr="00765759">
        <w:rPr>
          <w:rFonts w:ascii="Calibri" w:hAnsi="Calibri" w:cs="Calibri"/>
        </w:rPr>
        <w:t>Application to Different Types of Content</w:t>
      </w:r>
    </w:p>
    <w:p w14:paraId="6F9A82D8" w14:textId="77777777" w:rsidR="00552108" w:rsidRPr="00765759" w:rsidRDefault="00552108" w:rsidP="00552108">
      <w:pPr>
        <w:pStyle w:val="NormalWeb"/>
        <w:numPr>
          <w:ilvl w:val="0"/>
          <w:numId w:val="118"/>
        </w:numPr>
        <w:rPr>
          <w:rFonts w:ascii="Calibri" w:hAnsi="Calibri" w:cs="Calibri"/>
        </w:rPr>
      </w:pPr>
      <w:r w:rsidRPr="00765759">
        <w:rPr>
          <w:rStyle w:val="Strong"/>
          <w:rFonts w:ascii="Calibri" w:eastAsiaTheme="majorEastAsia" w:hAnsi="Calibri" w:cs="Calibri"/>
        </w:rPr>
        <w:t>Live-Audio Content</w:t>
      </w:r>
      <w:r w:rsidRPr="00765759">
        <w:rPr>
          <w:rFonts w:ascii="Calibri" w:hAnsi="Calibri" w:cs="Calibri"/>
        </w:rPr>
        <w:t>:</w:t>
      </w:r>
    </w:p>
    <w:p w14:paraId="159A9CDF" w14:textId="77777777" w:rsidR="00552108" w:rsidRPr="00765759" w:rsidRDefault="00552108" w:rsidP="00552108">
      <w:pPr>
        <w:numPr>
          <w:ilvl w:val="1"/>
          <w:numId w:val="118"/>
        </w:numPr>
        <w:spacing w:before="100" w:beforeAutospacing="1" w:after="100" w:afterAutospacing="1" w:line="240" w:lineRule="auto"/>
        <w:rPr>
          <w:rFonts w:ascii="Calibri" w:hAnsi="Calibri" w:cs="Calibri"/>
        </w:rPr>
      </w:pPr>
      <w:r w:rsidRPr="00765759">
        <w:rPr>
          <w:rFonts w:ascii="Calibri" w:hAnsi="Calibri" w:cs="Calibri"/>
        </w:rPr>
        <w:t>Examples include town hall meetings, board meetings, emergency announcements, special events, online courses, and press conferences.</w:t>
      </w:r>
    </w:p>
    <w:p w14:paraId="6780C8FD" w14:textId="77777777" w:rsidR="00552108" w:rsidRPr="00765759" w:rsidRDefault="00552108" w:rsidP="00552108">
      <w:pPr>
        <w:numPr>
          <w:ilvl w:val="1"/>
          <w:numId w:val="118"/>
        </w:numPr>
        <w:spacing w:before="100" w:beforeAutospacing="1" w:after="100" w:afterAutospacing="1" w:line="240" w:lineRule="auto"/>
        <w:rPr>
          <w:rFonts w:ascii="Calibri" w:hAnsi="Calibri" w:cs="Calibri"/>
        </w:rPr>
      </w:pPr>
      <w:r w:rsidRPr="00765759">
        <w:rPr>
          <w:rFonts w:ascii="Calibri" w:hAnsi="Calibri" w:cs="Calibri"/>
        </w:rPr>
        <w:t>The rule covers these types of content, requiring real-time captions to ensure accessibility.</w:t>
      </w:r>
    </w:p>
    <w:p w14:paraId="52AB71AB" w14:textId="77777777" w:rsidR="00552108" w:rsidRPr="00765759" w:rsidRDefault="00552108" w:rsidP="00552108">
      <w:pPr>
        <w:pStyle w:val="NormalWeb"/>
        <w:numPr>
          <w:ilvl w:val="0"/>
          <w:numId w:val="118"/>
        </w:numPr>
        <w:rPr>
          <w:rFonts w:ascii="Calibri" w:hAnsi="Calibri" w:cs="Calibri"/>
        </w:rPr>
      </w:pPr>
      <w:r w:rsidRPr="00765759">
        <w:rPr>
          <w:rStyle w:val="Strong"/>
          <w:rFonts w:ascii="Calibri" w:eastAsiaTheme="majorEastAsia" w:hAnsi="Calibri" w:cs="Calibri"/>
        </w:rPr>
        <w:t>Prerecorded Content</w:t>
      </w:r>
      <w:r w:rsidRPr="00765759">
        <w:rPr>
          <w:rFonts w:ascii="Calibri" w:hAnsi="Calibri" w:cs="Calibri"/>
        </w:rPr>
        <w:t>:</w:t>
      </w:r>
    </w:p>
    <w:p w14:paraId="16348C35" w14:textId="77777777" w:rsidR="00552108" w:rsidRPr="00765759" w:rsidRDefault="00552108" w:rsidP="00552108">
      <w:pPr>
        <w:numPr>
          <w:ilvl w:val="1"/>
          <w:numId w:val="118"/>
        </w:numPr>
        <w:spacing w:before="100" w:beforeAutospacing="1" w:after="100" w:afterAutospacing="1" w:line="240" w:lineRule="auto"/>
        <w:rPr>
          <w:rFonts w:ascii="Calibri" w:hAnsi="Calibri" w:cs="Calibri"/>
        </w:rPr>
      </w:pPr>
      <w:r w:rsidRPr="00765759">
        <w:rPr>
          <w:rFonts w:ascii="Calibri" w:hAnsi="Calibri" w:cs="Calibri"/>
        </w:rPr>
        <w:t>Similar concerns and requirements apply to prerecorded content under Success Criterion 1.2.2, which also mandates captions.</w:t>
      </w:r>
    </w:p>
    <w:p w14:paraId="78F393FC" w14:textId="77777777" w:rsidR="00552108" w:rsidRPr="00765759" w:rsidRDefault="00552108" w:rsidP="00552108">
      <w:pPr>
        <w:numPr>
          <w:ilvl w:val="1"/>
          <w:numId w:val="118"/>
        </w:numPr>
        <w:spacing w:before="100" w:beforeAutospacing="1" w:after="100" w:afterAutospacing="1" w:line="240" w:lineRule="auto"/>
        <w:rPr>
          <w:rFonts w:ascii="Calibri" w:hAnsi="Calibri" w:cs="Calibri"/>
        </w:rPr>
      </w:pPr>
      <w:r w:rsidRPr="00765759">
        <w:rPr>
          <w:rFonts w:ascii="Calibri" w:hAnsi="Calibri" w:cs="Calibri"/>
        </w:rPr>
        <w:t>Public entities are encouraged to evaluate exceptions and other options to manage costs while ensuring accessibility.</w:t>
      </w:r>
    </w:p>
    <w:p w14:paraId="3381165F" w14:textId="77777777" w:rsidR="00552108" w:rsidRPr="00765759" w:rsidRDefault="00552108" w:rsidP="00552108">
      <w:pPr>
        <w:pStyle w:val="Heading5"/>
        <w:rPr>
          <w:rFonts w:ascii="Calibri" w:hAnsi="Calibri" w:cs="Calibri"/>
        </w:rPr>
      </w:pPr>
      <w:r w:rsidRPr="00765759">
        <w:rPr>
          <w:rFonts w:ascii="Calibri" w:hAnsi="Calibri" w:cs="Calibri"/>
        </w:rPr>
        <w:t>Conclusion</w:t>
      </w:r>
    </w:p>
    <w:p w14:paraId="7A43FCAC" w14:textId="77777777" w:rsidR="00552108" w:rsidRPr="00765759" w:rsidRDefault="00552108" w:rsidP="00552108">
      <w:pPr>
        <w:pStyle w:val="NormalWeb"/>
        <w:rPr>
          <w:rFonts w:ascii="Calibri" w:hAnsi="Calibri" w:cs="Calibri"/>
        </w:rPr>
      </w:pPr>
      <w:r w:rsidRPr="00765759">
        <w:rPr>
          <w:rFonts w:ascii="Calibri" w:hAnsi="Calibri" w:cs="Calibri"/>
        </w:rPr>
        <w:t>The final rule ensures that all public entities must provide captions for live-audio and prerecorded content, adhering to WCAG 2.1 Level AA within the specified timelines. This approach balances the need for accessibility with the evolving nature of captioning technology and the practical challenges faced by public entities.</w:t>
      </w:r>
    </w:p>
    <w:p w14:paraId="01107CA0" w14:textId="77777777" w:rsidR="00552108" w:rsidRPr="00765759" w:rsidRDefault="00552108" w:rsidP="00552108">
      <w:pPr>
        <w:pStyle w:val="NormalWeb"/>
        <w:rPr>
          <w:rFonts w:ascii="Calibri" w:hAnsi="Calibri" w:cs="Calibri"/>
        </w:rPr>
      </w:pPr>
    </w:p>
    <w:p w14:paraId="74E68330" w14:textId="77777777" w:rsidR="00083496" w:rsidRPr="00765759" w:rsidRDefault="00083496" w:rsidP="00083496">
      <w:pPr>
        <w:pStyle w:val="Heading4"/>
        <w:rPr>
          <w:rFonts w:ascii="Calibri" w:hAnsi="Calibri" w:cs="Calibri"/>
        </w:rPr>
      </w:pPr>
      <w:r w:rsidRPr="00765759">
        <w:rPr>
          <w:rFonts w:ascii="Calibri" w:hAnsi="Calibri" w:cs="Calibri"/>
        </w:rPr>
        <w:t>§ 35.201 Exceptions</w:t>
      </w:r>
    </w:p>
    <w:p w14:paraId="4A43B874" w14:textId="77777777" w:rsidR="00083496" w:rsidRPr="00765759" w:rsidRDefault="00083496" w:rsidP="00083496">
      <w:pPr>
        <w:pStyle w:val="NormalWeb"/>
        <w:rPr>
          <w:rFonts w:ascii="Calibri" w:hAnsi="Calibri" w:cs="Calibri"/>
        </w:rPr>
      </w:pPr>
      <w:r w:rsidRPr="00765759">
        <w:rPr>
          <w:rFonts w:ascii="Calibri" w:hAnsi="Calibri" w:cs="Calibri"/>
        </w:rPr>
        <w:t>The rule outlined in § 35.201 requires public entities to ensure their web content and mobile apps are accessible by conforming to WCAG 2.1 Level AA standards. However, the rule includes specific exceptions to this requirement to make compliance more feasible while maintaining accessibility for high-impact content. These exceptions allow public entities to focus their resources on frequently used or critical content first.</w:t>
      </w:r>
    </w:p>
    <w:p w14:paraId="23082943" w14:textId="77777777" w:rsidR="00083496" w:rsidRPr="00765759" w:rsidRDefault="00083496" w:rsidP="00083496">
      <w:pPr>
        <w:pStyle w:val="Heading5"/>
        <w:rPr>
          <w:rFonts w:ascii="Calibri" w:hAnsi="Calibri" w:cs="Calibri"/>
          <w:highlight w:val="yellow"/>
        </w:rPr>
      </w:pPr>
      <w:r w:rsidRPr="00765759">
        <w:rPr>
          <w:rFonts w:ascii="Calibri" w:hAnsi="Calibri" w:cs="Calibri"/>
          <w:highlight w:val="yellow"/>
        </w:rPr>
        <w:t>Key Exceptions</w:t>
      </w:r>
    </w:p>
    <w:p w14:paraId="0B23B121" w14:textId="77777777" w:rsidR="00083496" w:rsidRPr="00765759" w:rsidRDefault="00083496" w:rsidP="00083496">
      <w:pPr>
        <w:pStyle w:val="NormalWeb"/>
        <w:numPr>
          <w:ilvl w:val="0"/>
          <w:numId w:val="119"/>
        </w:numPr>
        <w:rPr>
          <w:rFonts w:ascii="Calibri" w:hAnsi="Calibri" w:cs="Calibri"/>
          <w:highlight w:val="yellow"/>
        </w:rPr>
      </w:pPr>
      <w:r w:rsidRPr="00765759">
        <w:rPr>
          <w:rStyle w:val="Strong"/>
          <w:rFonts w:ascii="Calibri" w:eastAsiaTheme="majorEastAsia" w:hAnsi="Calibri" w:cs="Calibri"/>
          <w:highlight w:val="yellow"/>
        </w:rPr>
        <w:t>Archived Web Content</w:t>
      </w:r>
      <w:r w:rsidRPr="00765759">
        <w:rPr>
          <w:rFonts w:ascii="Calibri" w:hAnsi="Calibri" w:cs="Calibri"/>
          <w:highlight w:val="yellow"/>
        </w:rPr>
        <w:t>:</w:t>
      </w:r>
    </w:p>
    <w:p w14:paraId="734F04E5" w14:textId="77777777" w:rsidR="00083496" w:rsidRPr="00765759" w:rsidRDefault="00083496" w:rsidP="00083496">
      <w:pPr>
        <w:numPr>
          <w:ilvl w:val="1"/>
          <w:numId w:val="119"/>
        </w:numPr>
        <w:spacing w:before="100" w:beforeAutospacing="1" w:after="100" w:afterAutospacing="1" w:line="240" w:lineRule="auto"/>
        <w:rPr>
          <w:rFonts w:ascii="Calibri" w:hAnsi="Calibri" w:cs="Calibri"/>
          <w:highlight w:val="yellow"/>
        </w:rPr>
      </w:pPr>
      <w:r w:rsidRPr="00765759">
        <w:rPr>
          <w:rStyle w:val="Strong"/>
          <w:rFonts w:ascii="Calibri" w:hAnsi="Calibri" w:cs="Calibri"/>
          <w:highlight w:val="yellow"/>
        </w:rPr>
        <w:lastRenderedPageBreak/>
        <w:t>Definition</w:t>
      </w:r>
      <w:r w:rsidRPr="00765759">
        <w:rPr>
          <w:rFonts w:ascii="Calibri" w:hAnsi="Calibri" w:cs="Calibri"/>
          <w:highlight w:val="yellow"/>
        </w:rPr>
        <w:t>: Archived content that is no longer updated or maintained.</w:t>
      </w:r>
    </w:p>
    <w:p w14:paraId="397BB117" w14:textId="77777777" w:rsidR="00083496" w:rsidRPr="00765759" w:rsidRDefault="00083496" w:rsidP="00083496">
      <w:pPr>
        <w:numPr>
          <w:ilvl w:val="1"/>
          <w:numId w:val="119"/>
        </w:numPr>
        <w:spacing w:before="100" w:beforeAutospacing="1" w:after="100" w:afterAutospacing="1" w:line="240" w:lineRule="auto"/>
        <w:rPr>
          <w:rFonts w:ascii="Calibri" w:hAnsi="Calibri" w:cs="Calibri"/>
          <w:highlight w:val="yellow"/>
        </w:rPr>
      </w:pPr>
      <w:r w:rsidRPr="00765759">
        <w:rPr>
          <w:rStyle w:val="Strong"/>
          <w:rFonts w:ascii="Calibri" w:hAnsi="Calibri" w:cs="Calibri"/>
          <w:highlight w:val="yellow"/>
        </w:rPr>
        <w:t>Reason</w:t>
      </w:r>
      <w:r w:rsidRPr="00765759">
        <w:rPr>
          <w:rFonts w:ascii="Calibri" w:hAnsi="Calibri" w:cs="Calibri"/>
          <w:highlight w:val="yellow"/>
        </w:rPr>
        <w:t>: Often, archived content is infrequently accessed and making it accessible would be time-consuming and costly.</w:t>
      </w:r>
    </w:p>
    <w:p w14:paraId="59458869" w14:textId="77777777" w:rsidR="00083496" w:rsidRPr="00765759" w:rsidRDefault="00083496" w:rsidP="00083496">
      <w:pPr>
        <w:pStyle w:val="NormalWeb"/>
        <w:numPr>
          <w:ilvl w:val="0"/>
          <w:numId w:val="119"/>
        </w:numPr>
        <w:rPr>
          <w:rFonts w:ascii="Calibri" w:hAnsi="Calibri" w:cs="Calibri"/>
          <w:highlight w:val="yellow"/>
        </w:rPr>
      </w:pPr>
      <w:r w:rsidRPr="00765759">
        <w:rPr>
          <w:rStyle w:val="Strong"/>
          <w:rFonts w:ascii="Calibri" w:eastAsiaTheme="majorEastAsia" w:hAnsi="Calibri" w:cs="Calibri"/>
          <w:highlight w:val="yellow"/>
        </w:rPr>
        <w:t>Preexisting Conventional Electronic Documents</w:t>
      </w:r>
      <w:r w:rsidRPr="00765759">
        <w:rPr>
          <w:rFonts w:ascii="Calibri" w:hAnsi="Calibri" w:cs="Calibri"/>
          <w:highlight w:val="yellow"/>
        </w:rPr>
        <w:t>:</w:t>
      </w:r>
    </w:p>
    <w:p w14:paraId="5B8F01CE" w14:textId="77777777" w:rsidR="00083496" w:rsidRPr="00765759" w:rsidRDefault="00083496" w:rsidP="00083496">
      <w:pPr>
        <w:numPr>
          <w:ilvl w:val="1"/>
          <w:numId w:val="119"/>
        </w:numPr>
        <w:spacing w:before="100" w:beforeAutospacing="1" w:after="100" w:afterAutospacing="1" w:line="240" w:lineRule="auto"/>
        <w:rPr>
          <w:rFonts w:ascii="Calibri" w:hAnsi="Calibri" w:cs="Calibri"/>
          <w:highlight w:val="yellow"/>
        </w:rPr>
      </w:pPr>
      <w:r w:rsidRPr="00765759">
        <w:rPr>
          <w:rStyle w:val="Strong"/>
          <w:rFonts w:ascii="Calibri" w:hAnsi="Calibri" w:cs="Calibri"/>
          <w:highlight w:val="yellow"/>
        </w:rPr>
        <w:t>Definition</w:t>
      </w:r>
      <w:r w:rsidRPr="00765759">
        <w:rPr>
          <w:rFonts w:ascii="Calibri" w:hAnsi="Calibri" w:cs="Calibri"/>
          <w:highlight w:val="yellow"/>
        </w:rPr>
        <w:t>: Documents existing before the compliance date, unless currently used for essential services like applications or participation in programs.</w:t>
      </w:r>
    </w:p>
    <w:p w14:paraId="184517A0" w14:textId="77777777" w:rsidR="00083496" w:rsidRPr="00765759" w:rsidRDefault="00083496" w:rsidP="00083496">
      <w:pPr>
        <w:numPr>
          <w:ilvl w:val="1"/>
          <w:numId w:val="119"/>
        </w:numPr>
        <w:spacing w:before="100" w:beforeAutospacing="1" w:after="100" w:afterAutospacing="1" w:line="240" w:lineRule="auto"/>
        <w:rPr>
          <w:rFonts w:ascii="Calibri" w:hAnsi="Calibri" w:cs="Calibri"/>
          <w:highlight w:val="yellow"/>
        </w:rPr>
      </w:pPr>
      <w:r w:rsidRPr="00765759">
        <w:rPr>
          <w:rStyle w:val="Strong"/>
          <w:rFonts w:ascii="Calibri" w:hAnsi="Calibri" w:cs="Calibri"/>
          <w:highlight w:val="yellow"/>
        </w:rPr>
        <w:t>Reason</w:t>
      </w:r>
      <w:r w:rsidRPr="00765759">
        <w:rPr>
          <w:rFonts w:ascii="Calibri" w:hAnsi="Calibri" w:cs="Calibri"/>
          <w:highlight w:val="yellow"/>
        </w:rPr>
        <w:t>: Retroactively making all old documents accessible would be burdensome.</w:t>
      </w:r>
    </w:p>
    <w:p w14:paraId="2DA81C29" w14:textId="77777777" w:rsidR="00083496" w:rsidRPr="00765759" w:rsidRDefault="00083496" w:rsidP="00083496">
      <w:pPr>
        <w:pStyle w:val="NormalWeb"/>
        <w:numPr>
          <w:ilvl w:val="0"/>
          <w:numId w:val="119"/>
        </w:numPr>
        <w:rPr>
          <w:rFonts w:ascii="Calibri" w:hAnsi="Calibri" w:cs="Calibri"/>
          <w:highlight w:val="yellow"/>
        </w:rPr>
      </w:pPr>
      <w:r w:rsidRPr="00765759">
        <w:rPr>
          <w:rStyle w:val="Strong"/>
          <w:rFonts w:ascii="Calibri" w:eastAsiaTheme="majorEastAsia" w:hAnsi="Calibri" w:cs="Calibri"/>
          <w:highlight w:val="yellow"/>
        </w:rPr>
        <w:t>Content Posted by Third Parties</w:t>
      </w:r>
      <w:r w:rsidRPr="00765759">
        <w:rPr>
          <w:rFonts w:ascii="Calibri" w:hAnsi="Calibri" w:cs="Calibri"/>
          <w:highlight w:val="yellow"/>
        </w:rPr>
        <w:t>:</w:t>
      </w:r>
    </w:p>
    <w:p w14:paraId="254D0BDD" w14:textId="77777777" w:rsidR="00083496" w:rsidRPr="00765759" w:rsidRDefault="00083496" w:rsidP="00083496">
      <w:pPr>
        <w:numPr>
          <w:ilvl w:val="1"/>
          <w:numId w:val="119"/>
        </w:numPr>
        <w:spacing w:before="100" w:beforeAutospacing="1" w:after="100" w:afterAutospacing="1" w:line="240" w:lineRule="auto"/>
        <w:rPr>
          <w:rFonts w:ascii="Calibri" w:hAnsi="Calibri" w:cs="Calibri"/>
          <w:highlight w:val="yellow"/>
        </w:rPr>
      </w:pPr>
      <w:r w:rsidRPr="00765759">
        <w:rPr>
          <w:rStyle w:val="Strong"/>
          <w:rFonts w:ascii="Calibri" w:hAnsi="Calibri" w:cs="Calibri"/>
          <w:highlight w:val="yellow"/>
        </w:rPr>
        <w:t>Definition</w:t>
      </w:r>
      <w:r w:rsidRPr="00765759">
        <w:rPr>
          <w:rFonts w:ascii="Calibri" w:hAnsi="Calibri" w:cs="Calibri"/>
          <w:highlight w:val="yellow"/>
        </w:rPr>
        <w:t>: Content not created or controlled by the public entity but posted on their platforms.</w:t>
      </w:r>
    </w:p>
    <w:p w14:paraId="17CCF541" w14:textId="77777777" w:rsidR="00083496" w:rsidRPr="00765759" w:rsidRDefault="00083496" w:rsidP="00083496">
      <w:pPr>
        <w:numPr>
          <w:ilvl w:val="1"/>
          <w:numId w:val="119"/>
        </w:numPr>
        <w:spacing w:before="100" w:beforeAutospacing="1" w:after="100" w:afterAutospacing="1" w:line="240" w:lineRule="auto"/>
        <w:rPr>
          <w:rFonts w:ascii="Calibri" w:hAnsi="Calibri" w:cs="Calibri"/>
          <w:highlight w:val="yellow"/>
        </w:rPr>
      </w:pPr>
      <w:r w:rsidRPr="00765759">
        <w:rPr>
          <w:rStyle w:val="Strong"/>
          <w:rFonts w:ascii="Calibri" w:hAnsi="Calibri" w:cs="Calibri"/>
          <w:highlight w:val="yellow"/>
        </w:rPr>
        <w:t>Reason</w:t>
      </w:r>
      <w:r w:rsidRPr="00765759">
        <w:rPr>
          <w:rFonts w:ascii="Calibri" w:hAnsi="Calibri" w:cs="Calibri"/>
          <w:highlight w:val="yellow"/>
        </w:rPr>
        <w:t>: Public entities may not have the ability to control or modify third-party content.</w:t>
      </w:r>
    </w:p>
    <w:p w14:paraId="2CE97B88" w14:textId="77777777" w:rsidR="00083496" w:rsidRPr="00765759" w:rsidRDefault="00083496" w:rsidP="00083496">
      <w:pPr>
        <w:pStyle w:val="NormalWeb"/>
        <w:numPr>
          <w:ilvl w:val="0"/>
          <w:numId w:val="119"/>
        </w:numPr>
        <w:rPr>
          <w:rFonts w:ascii="Calibri" w:hAnsi="Calibri" w:cs="Calibri"/>
          <w:highlight w:val="yellow"/>
        </w:rPr>
      </w:pPr>
      <w:r w:rsidRPr="00765759">
        <w:rPr>
          <w:rStyle w:val="Strong"/>
          <w:rFonts w:ascii="Calibri" w:eastAsiaTheme="majorEastAsia" w:hAnsi="Calibri" w:cs="Calibri"/>
          <w:highlight w:val="yellow"/>
        </w:rPr>
        <w:t>Individualized, Password-Protected or Secured Documents</w:t>
      </w:r>
      <w:r w:rsidRPr="00765759">
        <w:rPr>
          <w:rFonts w:ascii="Calibri" w:hAnsi="Calibri" w:cs="Calibri"/>
          <w:highlight w:val="yellow"/>
        </w:rPr>
        <w:t>:</w:t>
      </w:r>
    </w:p>
    <w:p w14:paraId="1434DDBC" w14:textId="77777777" w:rsidR="00083496" w:rsidRPr="00765759" w:rsidRDefault="00083496" w:rsidP="00083496">
      <w:pPr>
        <w:numPr>
          <w:ilvl w:val="1"/>
          <w:numId w:val="119"/>
        </w:numPr>
        <w:spacing w:before="100" w:beforeAutospacing="1" w:after="100" w:afterAutospacing="1" w:line="240" w:lineRule="auto"/>
        <w:rPr>
          <w:rFonts w:ascii="Calibri" w:hAnsi="Calibri" w:cs="Calibri"/>
          <w:highlight w:val="yellow"/>
        </w:rPr>
      </w:pPr>
      <w:r w:rsidRPr="00765759">
        <w:rPr>
          <w:rStyle w:val="Strong"/>
          <w:rFonts w:ascii="Calibri" w:hAnsi="Calibri" w:cs="Calibri"/>
          <w:highlight w:val="yellow"/>
        </w:rPr>
        <w:t>Definition</w:t>
      </w:r>
      <w:r w:rsidRPr="00765759">
        <w:rPr>
          <w:rFonts w:ascii="Calibri" w:hAnsi="Calibri" w:cs="Calibri"/>
          <w:highlight w:val="yellow"/>
        </w:rPr>
        <w:t>: Documents that are specific to individuals and secured by passwords or other means.</w:t>
      </w:r>
    </w:p>
    <w:p w14:paraId="4B2B3A28" w14:textId="77777777" w:rsidR="00083496" w:rsidRPr="00765759" w:rsidRDefault="00083496" w:rsidP="00083496">
      <w:pPr>
        <w:numPr>
          <w:ilvl w:val="1"/>
          <w:numId w:val="119"/>
        </w:numPr>
        <w:spacing w:before="100" w:beforeAutospacing="1" w:after="100" w:afterAutospacing="1" w:line="240" w:lineRule="auto"/>
        <w:rPr>
          <w:rFonts w:ascii="Calibri" w:hAnsi="Calibri" w:cs="Calibri"/>
          <w:highlight w:val="yellow"/>
        </w:rPr>
      </w:pPr>
      <w:r w:rsidRPr="00765759">
        <w:rPr>
          <w:rStyle w:val="Strong"/>
          <w:rFonts w:ascii="Calibri" w:hAnsi="Calibri" w:cs="Calibri"/>
          <w:highlight w:val="yellow"/>
        </w:rPr>
        <w:t>Reason</w:t>
      </w:r>
      <w:r w:rsidRPr="00765759">
        <w:rPr>
          <w:rFonts w:ascii="Calibri" w:hAnsi="Calibri" w:cs="Calibri"/>
          <w:highlight w:val="yellow"/>
        </w:rPr>
        <w:t xml:space="preserve">: These documents are typically not of </w:t>
      </w:r>
      <w:proofErr w:type="gramStart"/>
      <w:r w:rsidRPr="00765759">
        <w:rPr>
          <w:rFonts w:ascii="Calibri" w:hAnsi="Calibri" w:cs="Calibri"/>
          <w:highlight w:val="yellow"/>
        </w:rPr>
        <w:t>general public</w:t>
      </w:r>
      <w:proofErr w:type="gramEnd"/>
      <w:r w:rsidRPr="00765759">
        <w:rPr>
          <w:rFonts w:ascii="Calibri" w:hAnsi="Calibri" w:cs="Calibri"/>
          <w:highlight w:val="yellow"/>
        </w:rPr>
        <w:t xml:space="preserve"> interest and are used by a specific person or group.</w:t>
      </w:r>
    </w:p>
    <w:p w14:paraId="5462E799" w14:textId="77777777" w:rsidR="00083496" w:rsidRPr="00765759" w:rsidRDefault="00083496" w:rsidP="00083496">
      <w:pPr>
        <w:pStyle w:val="NormalWeb"/>
        <w:numPr>
          <w:ilvl w:val="0"/>
          <w:numId w:val="119"/>
        </w:numPr>
        <w:rPr>
          <w:rFonts w:ascii="Calibri" w:hAnsi="Calibri" w:cs="Calibri"/>
          <w:highlight w:val="yellow"/>
        </w:rPr>
      </w:pPr>
      <w:r w:rsidRPr="00765759">
        <w:rPr>
          <w:rStyle w:val="Strong"/>
          <w:rFonts w:ascii="Calibri" w:eastAsiaTheme="majorEastAsia" w:hAnsi="Calibri" w:cs="Calibri"/>
          <w:highlight w:val="yellow"/>
        </w:rPr>
        <w:t>Preexisting Social Media Posts</w:t>
      </w:r>
      <w:r w:rsidRPr="00765759">
        <w:rPr>
          <w:rFonts w:ascii="Calibri" w:hAnsi="Calibri" w:cs="Calibri"/>
          <w:highlight w:val="yellow"/>
        </w:rPr>
        <w:t>:</w:t>
      </w:r>
    </w:p>
    <w:p w14:paraId="715BB4F7" w14:textId="77777777" w:rsidR="00083496" w:rsidRPr="00765759" w:rsidRDefault="00083496" w:rsidP="00083496">
      <w:pPr>
        <w:numPr>
          <w:ilvl w:val="1"/>
          <w:numId w:val="119"/>
        </w:numPr>
        <w:spacing w:before="100" w:beforeAutospacing="1" w:after="100" w:afterAutospacing="1" w:line="240" w:lineRule="auto"/>
        <w:rPr>
          <w:rFonts w:ascii="Calibri" w:hAnsi="Calibri" w:cs="Calibri"/>
          <w:highlight w:val="yellow"/>
        </w:rPr>
      </w:pPr>
      <w:r w:rsidRPr="00765759">
        <w:rPr>
          <w:rStyle w:val="Strong"/>
          <w:rFonts w:ascii="Calibri" w:hAnsi="Calibri" w:cs="Calibri"/>
          <w:highlight w:val="yellow"/>
        </w:rPr>
        <w:t>Definition</w:t>
      </w:r>
      <w:r w:rsidRPr="00765759">
        <w:rPr>
          <w:rFonts w:ascii="Calibri" w:hAnsi="Calibri" w:cs="Calibri"/>
          <w:highlight w:val="yellow"/>
        </w:rPr>
        <w:t>: Social media content posted before the compliance date.</w:t>
      </w:r>
    </w:p>
    <w:p w14:paraId="663A6682" w14:textId="77777777" w:rsidR="00083496" w:rsidRPr="00765759" w:rsidRDefault="00083496" w:rsidP="00083496">
      <w:pPr>
        <w:numPr>
          <w:ilvl w:val="1"/>
          <w:numId w:val="119"/>
        </w:numPr>
        <w:spacing w:before="100" w:beforeAutospacing="1" w:after="100" w:afterAutospacing="1" w:line="240" w:lineRule="auto"/>
        <w:rPr>
          <w:rFonts w:ascii="Calibri" w:hAnsi="Calibri" w:cs="Calibri"/>
          <w:highlight w:val="yellow"/>
        </w:rPr>
      </w:pPr>
      <w:r w:rsidRPr="00765759">
        <w:rPr>
          <w:rStyle w:val="Strong"/>
          <w:rFonts w:ascii="Calibri" w:hAnsi="Calibri" w:cs="Calibri"/>
          <w:highlight w:val="yellow"/>
        </w:rPr>
        <w:t>Reason</w:t>
      </w:r>
      <w:r w:rsidRPr="00765759">
        <w:rPr>
          <w:rFonts w:ascii="Calibri" w:hAnsi="Calibri" w:cs="Calibri"/>
          <w:highlight w:val="yellow"/>
        </w:rPr>
        <w:t>: Social media platforms often do not have robust accessibility features, and retrofitting old posts would be difficult.</w:t>
      </w:r>
    </w:p>
    <w:p w14:paraId="697B6FF3" w14:textId="77777777" w:rsidR="00083496" w:rsidRPr="00765759" w:rsidRDefault="00083496" w:rsidP="00083496">
      <w:pPr>
        <w:pStyle w:val="Heading5"/>
        <w:rPr>
          <w:rFonts w:ascii="Calibri" w:hAnsi="Calibri" w:cs="Calibri"/>
        </w:rPr>
      </w:pPr>
      <w:r w:rsidRPr="00765759">
        <w:rPr>
          <w:rFonts w:ascii="Calibri" w:hAnsi="Calibri" w:cs="Calibri"/>
        </w:rPr>
        <w:t>Considerations and Public Feedback</w:t>
      </w:r>
    </w:p>
    <w:p w14:paraId="3F82BE9B" w14:textId="77777777" w:rsidR="00083496" w:rsidRPr="00765759" w:rsidRDefault="00083496" w:rsidP="00083496">
      <w:pPr>
        <w:pStyle w:val="NormalWeb"/>
        <w:numPr>
          <w:ilvl w:val="0"/>
          <w:numId w:val="120"/>
        </w:numPr>
        <w:rPr>
          <w:rFonts w:ascii="Calibri" w:hAnsi="Calibri" w:cs="Calibri"/>
        </w:rPr>
      </w:pPr>
      <w:r w:rsidRPr="00765759">
        <w:rPr>
          <w:rStyle w:val="Strong"/>
          <w:rFonts w:ascii="Calibri" w:eastAsiaTheme="majorEastAsia" w:hAnsi="Calibri" w:cs="Calibri"/>
        </w:rPr>
        <w:t>Support for Exceptions</w:t>
      </w:r>
      <w:r w:rsidRPr="00765759">
        <w:rPr>
          <w:rFonts w:ascii="Calibri" w:hAnsi="Calibri" w:cs="Calibri"/>
        </w:rPr>
        <w:t>:</w:t>
      </w:r>
    </w:p>
    <w:p w14:paraId="15D7076B" w14:textId="77777777" w:rsidR="00083496" w:rsidRPr="00765759" w:rsidRDefault="00083496" w:rsidP="00083496">
      <w:pPr>
        <w:numPr>
          <w:ilvl w:val="1"/>
          <w:numId w:val="120"/>
        </w:numPr>
        <w:spacing w:before="100" w:beforeAutospacing="1" w:after="100" w:afterAutospacing="1" w:line="240" w:lineRule="auto"/>
        <w:rPr>
          <w:rFonts w:ascii="Calibri" w:hAnsi="Calibri" w:cs="Calibri"/>
        </w:rPr>
      </w:pPr>
      <w:r w:rsidRPr="00765759">
        <w:rPr>
          <w:rFonts w:ascii="Calibri" w:hAnsi="Calibri" w:cs="Calibri"/>
        </w:rPr>
        <w:t>Many commenters supported the exceptions, emphasizing the practical difficulties and substantial burdens of making all existing content accessible.</w:t>
      </w:r>
    </w:p>
    <w:p w14:paraId="754455CE" w14:textId="77777777" w:rsidR="00083496" w:rsidRPr="00765759" w:rsidRDefault="00083496" w:rsidP="00083496">
      <w:pPr>
        <w:numPr>
          <w:ilvl w:val="1"/>
          <w:numId w:val="120"/>
        </w:numPr>
        <w:spacing w:before="100" w:beforeAutospacing="1" w:after="100" w:afterAutospacing="1" w:line="240" w:lineRule="auto"/>
        <w:rPr>
          <w:rFonts w:ascii="Calibri" w:hAnsi="Calibri" w:cs="Calibri"/>
        </w:rPr>
      </w:pPr>
      <w:r w:rsidRPr="00765759">
        <w:rPr>
          <w:rFonts w:ascii="Calibri" w:hAnsi="Calibri" w:cs="Calibri"/>
        </w:rPr>
        <w:t>They pointed out that archived materials, old documents, and third-party content are typically of limited interest and less frequently used.</w:t>
      </w:r>
    </w:p>
    <w:p w14:paraId="599CBA0B" w14:textId="77777777" w:rsidR="00083496" w:rsidRPr="00765759" w:rsidRDefault="00083496" w:rsidP="00083496">
      <w:pPr>
        <w:pStyle w:val="NormalWeb"/>
        <w:numPr>
          <w:ilvl w:val="0"/>
          <w:numId w:val="120"/>
        </w:numPr>
        <w:rPr>
          <w:rFonts w:ascii="Calibri" w:hAnsi="Calibri" w:cs="Calibri"/>
        </w:rPr>
      </w:pPr>
      <w:r w:rsidRPr="00765759">
        <w:rPr>
          <w:rStyle w:val="Strong"/>
          <w:rFonts w:ascii="Calibri" w:eastAsiaTheme="majorEastAsia" w:hAnsi="Calibri" w:cs="Calibri"/>
        </w:rPr>
        <w:t>Opposition to Exceptions</w:t>
      </w:r>
      <w:r w:rsidRPr="00765759">
        <w:rPr>
          <w:rFonts w:ascii="Calibri" w:hAnsi="Calibri" w:cs="Calibri"/>
        </w:rPr>
        <w:t>:</w:t>
      </w:r>
    </w:p>
    <w:p w14:paraId="6C9A1BB9" w14:textId="77777777" w:rsidR="00083496" w:rsidRPr="00765759" w:rsidRDefault="00083496" w:rsidP="00083496">
      <w:pPr>
        <w:numPr>
          <w:ilvl w:val="1"/>
          <w:numId w:val="120"/>
        </w:numPr>
        <w:spacing w:before="100" w:beforeAutospacing="1" w:after="100" w:afterAutospacing="1" w:line="240" w:lineRule="auto"/>
        <w:rPr>
          <w:rFonts w:ascii="Calibri" w:hAnsi="Calibri" w:cs="Calibri"/>
        </w:rPr>
      </w:pPr>
      <w:r w:rsidRPr="00765759">
        <w:rPr>
          <w:rFonts w:ascii="Calibri" w:hAnsi="Calibri" w:cs="Calibri"/>
        </w:rPr>
        <w:t>Some commenters opposed the exceptions, arguing that all public content should be accessible to ensure equal access for individuals with disabilities.</w:t>
      </w:r>
    </w:p>
    <w:p w14:paraId="6F267F57" w14:textId="77777777" w:rsidR="00083496" w:rsidRPr="00765759" w:rsidRDefault="00083496" w:rsidP="00083496">
      <w:pPr>
        <w:numPr>
          <w:ilvl w:val="1"/>
          <w:numId w:val="120"/>
        </w:numPr>
        <w:spacing w:before="100" w:beforeAutospacing="1" w:after="100" w:afterAutospacing="1" w:line="240" w:lineRule="auto"/>
        <w:rPr>
          <w:rFonts w:ascii="Calibri" w:hAnsi="Calibri" w:cs="Calibri"/>
        </w:rPr>
      </w:pPr>
      <w:r w:rsidRPr="00765759">
        <w:rPr>
          <w:rFonts w:ascii="Calibri" w:hAnsi="Calibri" w:cs="Calibri"/>
        </w:rPr>
        <w:t>Concerns were raised about potential loopholes and confusion about what content needs to be accessible.</w:t>
      </w:r>
    </w:p>
    <w:p w14:paraId="32F0259E" w14:textId="77777777" w:rsidR="00083496" w:rsidRPr="00765759" w:rsidRDefault="00083496" w:rsidP="00083496">
      <w:pPr>
        <w:pStyle w:val="NormalWeb"/>
        <w:numPr>
          <w:ilvl w:val="0"/>
          <w:numId w:val="120"/>
        </w:numPr>
        <w:rPr>
          <w:rFonts w:ascii="Calibri" w:hAnsi="Calibri" w:cs="Calibri"/>
        </w:rPr>
      </w:pPr>
      <w:r w:rsidRPr="00765759">
        <w:rPr>
          <w:rStyle w:val="Strong"/>
          <w:rFonts w:ascii="Calibri" w:eastAsiaTheme="majorEastAsia" w:hAnsi="Calibri" w:cs="Calibri"/>
        </w:rPr>
        <w:t>Balancing Interests</w:t>
      </w:r>
      <w:r w:rsidRPr="00765759">
        <w:rPr>
          <w:rFonts w:ascii="Calibri" w:hAnsi="Calibri" w:cs="Calibri"/>
        </w:rPr>
        <w:t>:</w:t>
      </w:r>
    </w:p>
    <w:p w14:paraId="41DFDF5D" w14:textId="77777777" w:rsidR="00083496" w:rsidRPr="00765759" w:rsidRDefault="00083496" w:rsidP="00083496">
      <w:pPr>
        <w:numPr>
          <w:ilvl w:val="1"/>
          <w:numId w:val="120"/>
        </w:numPr>
        <w:spacing w:before="100" w:beforeAutospacing="1" w:after="100" w:afterAutospacing="1" w:line="240" w:lineRule="auto"/>
        <w:rPr>
          <w:rFonts w:ascii="Calibri" w:hAnsi="Calibri" w:cs="Calibri"/>
        </w:rPr>
      </w:pPr>
      <w:r w:rsidRPr="00765759">
        <w:rPr>
          <w:rFonts w:ascii="Calibri" w:hAnsi="Calibri" w:cs="Calibri"/>
        </w:rPr>
        <w:t>The Department included exceptions to balance the need for accessibility with the practical challenges faced by public entities.</w:t>
      </w:r>
    </w:p>
    <w:p w14:paraId="4488B8C5" w14:textId="77777777" w:rsidR="00083496" w:rsidRPr="00765759" w:rsidRDefault="00083496" w:rsidP="00083496">
      <w:pPr>
        <w:numPr>
          <w:ilvl w:val="1"/>
          <w:numId w:val="120"/>
        </w:numPr>
        <w:spacing w:before="100" w:beforeAutospacing="1" w:after="100" w:afterAutospacing="1" w:line="240" w:lineRule="auto"/>
        <w:rPr>
          <w:rFonts w:ascii="Calibri" w:hAnsi="Calibri" w:cs="Calibri"/>
        </w:rPr>
      </w:pPr>
      <w:r w:rsidRPr="00765759">
        <w:rPr>
          <w:rFonts w:ascii="Calibri" w:hAnsi="Calibri" w:cs="Calibri"/>
        </w:rPr>
        <w:t>The goal is to ensure that essential, high-impact content is prioritized for accessibility while allowing some flexibility for less critical content.</w:t>
      </w:r>
    </w:p>
    <w:p w14:paraId="4C252A11" w14:textId="77777777" w:rsidR="00083496" w:rsidRPr="00765759" w:rsidRDefault="00083496" w:rsidP="00083496">
      <w:pPr>
        <w:pStyle w:val="Heading5"/>
        <w:rPr>
          <w:rFonts w:ascii="Calibri" w:hAnsi="Calibri" w:cs="Calibri"/>
        </w:rPr>
      </w:pPr>
      <w:r w:rsidRPr="00765759">
        <w:rPr>
          <w:rFonts w:ascii="Calibri" w:hAnsi="Calibri" w:cs="Calibri"/>
        </w:rPr>
        <w:lastRenderedPageBreak/>
        <w:t>Ongoing Obligations</w:t>
      </w:r>
    </w:p>
    <w:p w14:paraId="48CBB979" w14:textId="77777777" w:rsidR="00083496" w:rsidRPr="00765759" w:rsidRDefault="00083496" w:rsidP="00083496">
      <w:pPr>
        <w:pStyle w:val="NormalWeb"/>
        <w:rPr>
          <w:rFonts w:ascii="Calibri" w:hAnsi="Calibri" w:cs="Calibri"/>
        </w:rPr>
      </w:pPr>
      <w:r w:rsidRPr="00765759">
        <w:rPr>
          <w:rFonts w:ascii="Calibri" w:hAnsi="Calibri" w:cs="Calibri"/>
        </w:rPr>
        <w:t>Even with these exceptions, public entities still have obligations under the ADA to ensure accessibility on a case-by-case basis. They must:</w:t>
      </w:r>
    </w:p>
    <w:p w14:paraId="4A9734FE" w14:textId="77777777" w:rsidR="00083496" w:rsidRPr="00765759" w:rsidRDefault="00083496" w:rsidP="00083496">
      <w:pPr>
        <w:numPr>
          <w:ilvl w:val="0"/>
          <w:numId w:val="121"/>
        </w:numPr>
        <w:spacing w:before="100" w:beforeAutospacing="1" w:after="100" w:afterAutospacing="1" w:line="240" w:lineRule="auto"/>
        <w:rPr>
          <w:rFonts w:ascii="Calibri" w:hAnsi="Calibri" w:cs="Calibri"/>
        </w:rPr>
      </w:pPr>
      <w:r w:rsidRPr="00765759">
        <w:rPr>
          <w:rFonts w:ascii="Calibri" w:hAnsi="Calibri" w:cs="Calibri"/>
        </w:rPr>
        <w:t>Make reasonable modifications to avoid discrimination based on disability.</w:t>
      </w:r>
    </w:p>
    <w:p w14:paraId="25D8CC8A" w14:textId="77777777" w:rsidR="00083496" w:rsidRPr="00765759" w:rsidRDefault="00083496" w:rsidP="00083496">
      <w:pPr>
        <w:numPr>
          <w:ilvl w:val="0"/>
          <w:numId w:val="121"/>
        </w:numPr>
        <w:spacing w:before="100" w:beforeAutospacing="1" w:after="100" w:afterAutospacing="1" w:line="240" w:lineRule="auto"/>
        <w:rPr>
          <w:rFonts w:ascii="Calibri" w:hAnsi="Calibri" w:cs="Calibri"/>
        </w:rPr>
      </w:pPr>
      <w:r w:rsidRPr="00765759">
        <w:rPr>
          <w:rFonts w:ascii="Calibri" w:hAnsi="Calibri" w:cs="Calibri"/>
        </w:rPr>
        <w:t>Ensure effective communication with people with disabilities.</w:t>
      </w:r>
    </w:p>
    <w:p w14:paraId="092BA2ED" w14:textId="77777777" w:rsidR="00083496" w:rsidRPr="00765759" w:rsidRDefault="00083496" w:rsidP="00083496">
      <w:pPr>
        <w:numPr>
          <w:ilvl w:val="0"/>
          <w:numId w:val="121"/>
        </w:numPr>
        <w:spacing w:before="100" w:beforeAutospacing="1" w:after="100" w:afterAutospacing="1" w:line="240" w:lineRule="auto"/>
        <w:rPr>
          <w:rFonts w:ascii="Calibri" w:hAnsi="Calibri" w:cs="Calibri"/>
        </w:rPr>
      </w:pPr>
      <w:r w:rsidRPr="00765759">
        <w:rPr>
          <w:rFonts w:ascii="Calibri" w:hAnsi="Calibri" w:cs="Calibri"/>
        </w:rPr>
        <w:t>Provide equal opportunity to participate in services, programs, and activities.</w:t>
      </w:r>
    </w:p>
    <w:p w14:paraId="6A161AF0" w14:textId="77777777" w:rsidR="00083496" w:rsidRPr="00765759" w:rsidRDefault="00083496" w:rsidP="00083496">
      <w:pPr>
        <w:pStyle w:val="NormalWeb"/>
        <w:rPr>
          <w:rFonts w:ascii="Calibri" w:hAnsi="Calibri" w:cs="Calibri"/>
        </w:rPr>
      </w:pPr>
      <w:r w:rsidRPr="00765759">
        <w:rPr>
          <w:rFonts w:ascii="Calibri" w:hAnsi="Calibri" w:cs="Calibri"/>
        </w:rPr>
        <w:t>For example, if an archived document is needed by a person with a disability, the public entity must still provide an accessible version, such as a large print or WCAG-compliant document.</w:t>
      </w:r>
    </w:p>
    <w:p w14:paraId="6D1455E8" w14:textId="77777777" w:rsidR="00083496" w:rsidRPr="00765759" w:rsidRDefault="00083496" w:rsidP="00083496">
      <w:pPr>
        <w:pStyle w:val="Heading5"/>
        <w:rPr>
          <w:rFonts w:ascii="Calibri" w:hAnsi="Calibri" w:cs="Calibri"/>
        </w:rPr>
      </w:pPr>
      <w:r w:rsidRPr="00765759">
        <w:rPr>
          <w:rFonts w:ascii="Calibri" w:hAnsi="Calibri" w:cs="Calibri"/>
        </w:rPr>
        <w:t>Final Rule and Adjustments</w:t>
      </w:r>
    </w:p>
    <w:p w14:paraId="403094A0" w14:textId="77777777" w:rsidR="00083496" w:rsidRPr="00765759" w:rsidRDefault="00083496" w:rsidP="00083496">
      <w:pPr>
        <w:numPr>
          <w:ilvl w:val="0"/>
          <w:numId w:val="122"/>
        </w:numPr>
        <w:spacing w:before="100" w:beforeAutospacing="1" w:after="100" w:afterAutospacing="1" w:line="240" w:lineRule="auto"/>
        <w:rPr>
          <w:rFonts w:ascii="Calibri" w:hAnsi="Calibri" w:cs="Calibri"/>
        </w:rPr>
      </w:pPr>
      <w:r w:rsidRPr="00765759">
        <w:rPr>
          <w:rFonts w:ascii="Calibri" w:hAnsi="Calibri" w:cs="Calibri"/>
        </w:rPr>
        <w:t>The final rule reflects changes based on public comments and further assessment.</w:t>
      </w:r>
    </w:p>
    <w:p w14:paraId="22C294F8" w14:textId="77777777" w:rsidR="00083496" w:rsidRPr="00765759" w:rsidRDefault="00083496" w:rsidP="00083496">
      <w:pPr>
        <w:numPr>
          <w:ilvl w:val="0"/>
          <w:numId w:val="122"/>
        </w:numPr>
        <w:spacing w:before="100" w:beforeAutospacing="1" w:after="100" w:afterAutospacing="1" w:line="240" w:lineRule="auto"/>
        <w:rPr>
          <w:rFonts w:ascii="Calibri" w:hAnsi="Calibri" w:cs="Calibri"/>
        </w:rPr>
      </w:pPr>
      <w:r w:rsidRPr="00765759">
        <w:rPr>
          <w:rFonts w:ascii="Calibri" w:hAnsi="Calibri" w:cs="Calibri"/>
        </w:rPr>
        <w:t>The Department removed some proposed exceptions (e.g., password-protected course content) and added the exception for preexisting social media posts.</w:t>
      </w:r>
    </w:p>
    <w:p w14:paraId="1DD9B594" w14:textId="77777777" w:rsidR="00083496" w:rsidRPr="00765759" w:rsidRDefault="00083496" w:rsidP="00083496">
      <w:pPr>
        <w:numPr>
          <w:ilvl w:val="0"/>
          <w:numId w:val="122"/>
        </w:numPr>
        <w:spacing w:before="100" w:beforeAutospacing="1" w:after="100" w:afterAutospacing="1" w:line="240" w:lineRule="auto"/>
        <w:rPr>
          <w:rFonts w:ascii="Calibri" w:hAnsi="Calibri" w:cs="Calibri"/>
        </w:rPr>
      </w:pPr>
      <w:r w:rsidRPr="00765759">
        <w:rPr>
          <w:rFonts w:ascii="Calibri" w:hAnsi="Calibri" w:cs="Calibri"/>
        </w:rPr>
        <w:t>The rule aims to be clear and practical, helping public entities prioritize and manage their resources effectively while advancing accessibility.</w:t>
      </w:r>
    </w:p>
    <w:p w14:paraId="4417AD2E" w14:textId="77777777" w:rsidR="00083496" w:rsidRPr="00765759" w:rsidRDefault="00083496" w:rsidP="00083496">
      <w:pPr>
        <w:pStyle w:val="Heading5"/>
        <w:rPr>
          <w:rFonts w:ascii="Calibri" w:hAnsi="Calibri" w:cs="Calibri"/>
        </w:rPr>
      </w:pPr>
      <w:r w:rsidRPr="00765759">
        <w:rPr>
          <w:rFonts w:ascii="Calibri" w:hAnsi="Calibri" w:cs="Calibri"/>
        </w:rPr>
        <w:t>Conclusion</w:t>
      </w:r>
    </w:p>
    <w:p w14:paraId="5B5BA350" w14:textId="77777777" w:rsidR="00083496" w:rsidRPr="00765759" w:rsidRDefault="00083496" w:rsidP="00083496">
      <w:pPr>
        <w:pStyle w:val="NormalWeb"/>
        <w:rPr>
          <w:rFonts w:ascii="Calibri" w:hAnsi="Calibri" w:cs="Calibri"/>
        </w:rPr>
      </w:pPr>
      <w:r w:rsidRPr="00765759">
        <w:rPr>
          <w:rFonts w:ascii="Calibri" w:hAnsi="Calibri" w:cs="Calibri"/>
        </w:rPr>
        <w:t>The exceptions in § 35.201 are designed to make the implementation of WCAG 2.1 Level AA standards more feasible for public entities by focusing on high-impact content first. Public entities still have ongoing obligations to ensure accessibility and can provide accessible versions of content covered by exceptions when necessary. The rule aims to balance the need for comprehensive accessibility with practical considerations of feasibility and resource allocation.</w:t>
      </w:r>
    </w:p>
    <w:p w14:paraId="04414C04" w14:textId="77777777" w:rsidR="00CA3EA0" w:rsidRPr="00765759" w:rsidRDefault="00CA3EA0" w:rsidP="00CA3EA0">
      <w:pPr>
        <w:pStyle w:val="Heading4"/>
        <w:rPr>
          <w:rFonts w:ascii="Calibri" w:hAnsi="Calibri" w:cs="Calibri"/>
          <w:b/>
          <w:bCs/>
        </w:rPr>
      </w:pPr>
      <w:r w:rsidRPr="00765759">
        <w:rPr>
          <w:rFonts w:ascii="Calibri" w:hAnsi="Calibri" w:cs="Calibri"/>
          <w:b/>
          <w:bCs/>
        </w:rPr>
        <w:t>Archived Web Content Exception (§ 35.201(a))</w:t>
      </w:r>
    </w:p>
    <w:p w14:paraId="580DF1D8" w14:textId="77777777" w:rsidR="00CA3EA0" w:rsidRPr="00765759" w:rsidRDefault="00CA3EA0" w:rsidP="00CA3EA0">
      <w:pPr>
        <w:pStyle w:val="Heading5"/>
        <w:rPr>
          <w:rFonts w:ascii="Calibri" w:hAnsi="Calibri" w:cs="Calibri"/>
        </w:rPr>
      </w:pPr>
      <w:r w:rsidRPr="00765759">
        <w:rPr>
          <w:rFonts w:ascii="Calibri" w:hAnsi="Calibri" w:cs="Calibri"/>
        </w:rPr>
        <w:t>Purpose and Definition</w:t>
      </w:r>
    </w:p>
    <w:p w14:paraId="2A03D4BF" w14:textId="77777777" w:rsidR="00CA3EA0" w:rsidRPr="00765759" w:rsidRDefault="00CA3EA0" w:rsidP="00CA3EA0">
      <w:pPr>
        <w:pStyle w:val="NormalWeb"/>
        <w:rPr>
          <w:rFonts w:ascii="Calibri" w:hAnsi="Calibri" w:cs="Calibri"/>
        </w:rPr>
      </w:pPr>
      <w:r w:rsidRPr="00765759">
        <w:rPr>
          <w:rStyle w:val="Strong"/>
          <w:rFonts w:ascii="Calibri" w:eastAsiaTheme="majorEastAsia" w:hAnsi="Calibri" w:cs="Calibri"/>
        </w:rPr>
        <w:t>Purpose</w:t>
      </w:r>
      <w:r w:rsidRPr="00765759">
        <w:rPr>
          <w:rFonts w:ascii="Calibri" w:hAnsi="Calibri" w:cs="Calibri"/>
        </w:rPr>
        <w:t>: Public entities often retain a large amount of archived web content that is outdated, superfluous, or duplicated. This historic information generally interests only a small segment of the population. Making all this archived content accessible would require significant resources. Therefore, the archived web content exception (§ 35.201(a)) allows public entities to focus their resources on making the most current and widely used content accessible.</w:t>
      </w:r>
    </w:p>
    <w:p w14:paraId="70055EBA" w14:textId="77777777" w:rsidR="00CA3EA0" w:rsidRPr="00765759" w:rsidRDefault="00CA3EA0" w:rsidP="00CA3EA0">
      <w:pPr>
        <w:pStyle w:val="NormalWeb"/>
        <w:rPr>
          <w:rFonts w:ascii="Calibri" w:hAnsi="Calibri" w:cs="Calibri"/>
        </w:rPr>
      </w:pPr>
      <w:r w:rsidRPr="00765759">
        <w:rPr>
          <w:rStyle w:val="Strong"/>
          <w:rFonts w:ascii="Calibri" w:eastAsiaTheme="majorEastAsia" w:hAnsi="Calibri" w:cs="Calibri"/>
        </w:rPr>
        <w:t>Definition</w:t>
      </w:r>
      <w:r w:rsidRPr="00765759">
        <w:rPr>
          <w:rFonts w:ascii="Calibri" w:hAnsi="Calibri" w:cs="Calibri"/>
        </w:rPr>
        <w:t>: Archived web content is defined as content that:</w:t>
      </w:r>
    </w:p>
    <w:p w14:paraId="19100061" w14:textId="77777777" w:rsidR="00CA3EA0" w:rsidRPr="00765759" w:rsidRDefault="00CA3EA0" w:rsidP="00CA3EA0">
      <w:pPr>
        <w:numPr>
          <w:ilvl w:val="0"/>
          <w:numId w:val="123"/>
        </w:numPr>
        <w:spacing w:before="100" w:beforeAutospacing="1" w:after="100" w:afterAutospacing="1" w:line="240" w:lineRule="auto"/>
        <w:rPr>
          <w:rFonts w:ascii="Calibri" w:hAnsi="Calibri" w:cs="Calibri"/>
        </w:rPr>
      </w:pPr>
      <w:proofErr w:type="gramStart"/>
      <w:r w:rsidRPr="00765759">
        <w:rPr>
          <w:rFonts w:ascii="Calibri" w:hAnsi="Calibri" w:cs="Calibri"/>
        </w:rPr>
        <w:t>Was</w:t>
      </w:r>
      <w:proofErr w:type="gramEnd"/>
      <w:r w:rsidRPr="00765759">
        <w:rPr>
          <w:rFonts w:ascii="Calibri" w:hAnsi="Calibri" w:cs="Calibri"/>
        </w:rPr>
        <w:t xml:space="preserve"> created before the compliance date of the public entity or reproduces pre-compliance paper documents or other physical media.</w:t>
      </w:r>
    </w:p>
    <w:p w14:paraId="15EB57FE" w14:textId="77777777" w:rsidR="00CA3EA0" w:rsidRPr="00765759" w:rsidRDefault="00CA3EA0" w:rsidP="00CA3EA0">
      <w:pPr>
        <w:numPr>
          <w:ilvl w:val="0"/>
          <w:numId w:val="123"/>
        </w:numPr>
        <w:spacing w:before="100" w:beforeAutospacing="1" w:after="100" w:afterAutospacing="1" w:line="240" w:lineRule="auto"/>
        <w:rPr>
          <w:rFonts w:ascii="Calibri" w:hAnsi="Calibri" w:cs="Calibri"/>
        </w:rPr>
      </w:pPr>
      <w:r w:rsidRPr="00765759">
        <w:rPr>
          <w:rFonts w:ascii="Calibri" w:hAnsi="Calibri" w:cs="Calibri"/>
        </w:rPr>
        <w:t>Is retained exclusively for reference, research, or recordkeeping.</w:t>
      </w:r>
    </w:p>
    <w:p w14:paraId="009B5B15" w14:textId="77777777" w:rsidR="00CA3EA0" w:rsidRPr="00765759" w:rsidRDefault="00CA3EA0" w:rsidP="00CA3EA0">
      <w:pPr>
        <w:numPr>
          <w:ilvl w:val="0"/>
          <w:numId w:val="123"/>
        </w:numPr>
        <w:spacing w:before="100" w:beforeAutospacing="1" w:after="100" w:afterAutospacing="1" w:line="240" w:lineRule="auto"/>
        <w:rPr>
          <w:rFonts w:ascii="Calibri" w:hAnsi="Calibri" w:cs="Calibri"/>
        </w:rPr>
      </w:pPr>
      <w:r w:rsidRPr="00765759">
        <w:rPr>
          <w:rFonts w:ascii="Calibri" w:hAnsi="Calibri" w:cs="Calibri"/>
        </w:rPr>
        <w:t>Is not altered or updated after archiving.</w:t>
      </w:r>
    </w:p>
    <w:p w14:paraId="6301E3C2" w14:textId="77777777" w:rsidR="00CA3EA0" w:rsidRPr="00765759" w:rsidRDefault="00CA3EA0" w:rsidP="00CA3EA0">
      <w:pPr>
        <w:numPr>
          <w:ilvl w:val="0"/>
          <w:numId w:val="123"/>
        </w:numPr>
        <w:spacing w:before="100" w:beforeAutospacing="1" w:after="100" w:afterAutospacing="1" w:line="240" w:lineRule="auto"/>
        <w:rPr>
          <w:rFonts w:ascii="Calibri" w:hAnsi="Calibri" w:cs="Calibri"/>
        </w:rPr>
      </w:pPr>
      <w:r w:rsidRPr="00765759">
        <w:rPr>
          <w:rFonts w:ascii="Calibri" w:hAnsi="Calibri" w:cs="Calibri"/>
        </w:rPr>
        <w:lastRenderedPageBreak/>
        <w:t>Is organized and stored in a dedicated area clearly identified as being archived.</w:t>
      </w:r>
    </w:p>
    <w:p w14:paraId="5A8B6CFB" w14:textId="77777777" w:rsidR="00CA3EA0" w:rsidRPr="00765759" w:rsidRDefault="00CA3EA0" w:rsidP="00CA3EA0">
      <w:pPr>
        <w:pStyle w:val="Heading5"/>
        <w:rPr>
          <w:rFonts w:ascii="Calibri" w:hAnsi="Calibri" w:cs="Calibri"/>
        </w:rPr>
      </w:pPr>
      <w:r w:rsidRPr="00765759">
        <w:rPr>
          <w:rFonts w:ascii="Calibri" w:hAnsi="Calibri" w:cs="Calibri"/>
        </w:rPr>
        <w:t>Application and Examples</w:t>
      </w:r>
    </w:p>
    <w:p w14:paraId="31E0C6E1" w14:textId="77777777" w:rsidR="00CA3EA0" w:rsidRPr="00765759" w:rsidRDefault="00CA3EA0" w:rsidP="00CA3EA0">
      <w:pPr>
        <w:pStyle w:val="NormalWeb"/>
        <w:rPr>
          <w:rFonts w:ascii="Calibri" w:hAnsi="Calibri" w:cs="Calibri"/>
        </w:rPr>
      </w:pPr>
      <w:r w:rsidRPr="00765759">
        <w:rPr>
          <w:rStyle w:val="Strong"/>
          <w:rFonts w:ascii="Calibri" w:eastAsiaTheme="majorEastAsia" w:hAnsi="Calibri" w:cs="Calibri"/>
        </w:rPr>
        <w:t>Application</w:t>
      </w:r>
      <w:r w:rsidRPr="00765759">
        <w:rPr>
          <w:rFonts w:ascii="Calibri" w:hAnsi="Calibri" w:cs="Calibri"/>
        </w:rPr>
        <w:t>: This exception allows public entities to maintain historical web content while ensuring that more relevant and frequently used content is made accessible. Examples include old photos, videos, and documents preserved for reference or historical purposes.</w:t>
      </w:r>
    </w:p>
    <w:p w14:paraId="173A7C95" w14:textId="77777777" w:rsidR="00CA3EA0" w:rsidRPr="00765759" w:rsidRDefault="00CA3EA0" w:rsidP="00CA3EA0">
      <w:pPr>
        <w:pStyle w:val="NormalWeb"/>
        <w:rPr>
          <w:rFonts w:ascii="Calibri" w:hAnsi="Calibri" w:cs="Calibri"/>
        </w:rPr>
      </w:pPr>
      <w:r w:rsidRPr="00765759">
        <w:rPr>
          <w:rStyle w:val="Strong"/>
          <w:rFonts w:ascii="Calibri" w:eastAsiaTheme="majorEastAsia" w:hAnsi="Calibri" w:cs="Calibri"/>
        </w:rPr>
        <w:t>Examples</w:t>
      </w:r>
      <w:r w:rsidRPr="00765759">
        <w:rPr>
          <w:rFonts w:ascii="Calibri" w:hAnsi="Calibri" w:cs="Calibri"/>
        </w:rPr>
        <w:t>:</w:t>
      </w:r>
    </w:p>
    <w:p w14:paraId="39CA279C" w14:textId="77777777" w:rsidR="00CA3EA0" w:rsidRPr="00765759" w:rsidRDefault="00CA3EA0" w:rsidP="00CA3EA0">
      <w:pPr>
        <w:pStyle w:val="NormalWeb"/>
        <w:numPr>
          <w:ilvl w:val="0"/>
          <w:numId w:val="124"/>
        </w:numPr>
        <w:rPr>
          <w:rFonts w:ascii="Calibri" w:hAnsi="Calibri" w:cs="Calibri"/>
        </w:rPr>
      </w:pPr>
      <w:r w:rsidRPr="00765759">
        <w:rPr>
          <w:rStyle w:val="Strong"/>
          <w:rFonts w:ascii="Calibri" w:eastAsiaTheme="majorEastAsia" w:hAnsi="Calibri" w:cs="Calibri"/>
        </w:rPr>
        <w:t>Town Parade Web Page</w:t>
      </w:r>
      <w:r w:rsidRPr="00765759">
        <w:rPr>
          <w:rFonts w:ascii="Calibri" w:hAnsi="Calibri" w:cs="Calibri"/>
        </w:rPr>
        <w:t>:</w:t>
      </w:r>
    </w:p>
    <w:p w14:paraId="1B5E7074" w14:textId="77777777" w:rsidR="00CA3EA0" w:rsidRPr="00765759" w:rsidRDefault="00CA3EA0" w:rsidP="00CA3EA0">
      <w:pPr>
        <w:numPr>
          <w:ilvl w:val="1"/>
          <w:numId w:val="124"/>
        </w:numPr>
        <w:spacing w:before="100" w:beforeAutospacing="1" w:after="100" w:afterAutospacing="1" w:line="240" w:lineRule="auto"/>
        <w:rPr>
          <w:rFonts w:ascii="Calibri" w:hAnsi="Calibri" w:cs="Calibri"/>
        </w:rPr>
      </w:pPr>
      <w:r w:rsidRPr="00765759">
        <w:rPr>
          <w:rFonts w:ascii="Calibri" w:hAnsi="Calibri" w:cs="Calibri"/>
        </w:rPr>
        <w:t>The page provides current parade details in an accessible format.</w:t>
      </w:r>
    </w:p>
    <w:p w14:paraId="110CD162" w14:textId="77777777" w:rsidR="00CA3EA0" w:rsidRPr="00765759" w:rsidRDefault="00CA3EA0" w:rsidP="00CA3EA0">
      <w:pPr>
        <w:numPr>
          <w:ilvl w:val="1"/>
          <w:numId w:val="124"/>
        </w:numPr>
        <w:spacing w:before="100" w:beforeAutospacing="1" w:after="100" w:afterAutospacing="1" w:line="240" w:lineRule="auto"/>
        <w:rPr>
          <w:rFonts w:ascii="Calibri" w:hAnsi="Calibri" w:cs="Calibri"/>
        </w:rPr>
      </w:pPr>
      <w:r w:rsidRPr="00765759">
        <w:rPr>
          <w:rFonts w:ascii="Calibri" w:hAnsi="Calibri" w:cs="Calibri"/>
        </w:rPr>
        <w:t>An archived section contains photos and videos from past parades, meeting the archived content criteria.</w:t>
      </w:r>
    </w:p>
    <w:p w14:paraId="33C95BC4" w14:textId="77777777" w:rsidR="00CA3EA0" w:rsidRPr="00765759" w:rsidRDefault="00CA3EA0" w:rsidP="00CA3EA0">
      <w:pPr>
        <w:pStyle w:val="NormalWeb"/>
        <w:numPr>
          <w:ilvl w:val="0"/>
          <w:numId w:val="124"/>
        </w:numPr>
        <w:rPr>
          <w:rFonts w:ascii="Calibri" w:hAnsi="Calibri" w:cs="Calibri"/>
        </w:rPr>
      </w:pPr>
      <w:r w:rsidRPr="00765759">
        <w:rPr>
          <w:rStyle w:val="Strong"/>
          <w:rFonts w:ascii="Calibri" w:eastAsiaTheme="majorEastAsia" w:hAnsi="Calibri" w:cs="Calibri"/>
        </w:rPr>
        <w:t>Municipal Court Web Page</w:t>
      </w:r>
      <w:r w:rsidRPr="00765759">
        <w:rPr>
          <w:rFonts w:ascii="Calibri" w:hAnsi="Calibri" w:cs="Calibri"/>
        </w:rPr>
        <w:t>:</w:t>
      </w:r>
    </w:p>
    <w:p w14:paraId="4ED24CC3" w14:textId="77777777" w:rsidR="00CA3EA0" w:rsidRPr="00765759" w:rsidRDefault="00CA3EA0" w:rsidP="00CA3EA0">
      <w:pPr>
        <w:numPr>
          <w:ilvl w:val="1"/>
          <w:numId w:val="124"/>
        </w:numPr>
        <w:spacing w:before="100" w:beforeAutospacing="1" w:after="100" w:afterAutospacing="1" w:line="240" w:lineRule="auto"/>
        <w:rPr>
          <w:rFonts w:ascii="Calibri" w:hAnsi="Calibri" w:cs="Calibri"/>
        </w:rPr>
      </w:pPr>
      <w:r w:rsidRPr="00765759">
        <w:rPr>
          <w:rFonts w:ascii="Calibri" w:hAnsi="Calibri" w:cs="Calibri"/>
        </w:rPr>
        <w:t>Links to PDF biographies of retired judges created before the compliance date and stored in a clearly labeled archived section.</w:t>
      </w:r>
    </w:p>
    <w:p w14:paraId="74D7B784" w14:textId="77777777" w:rsidR="00CA3EA0" w:rsidRPr="00765759" w:rsidRDefault="00CA3EA0" w:rsidP="00CA3EA0">
      <w:pPr>
        <w:pStyle w:val="Heading5"/>
        <w:rPr>
          <w:rFonts w:ascii="Calibri" w:hAnsi="Calibri" w:cs="Calibri"/>
        </w:rPr>
      </w:pPr>
      <w:r w:rsidRPr="00765759">
        <w:rPr>
          <w:rFonts w:ascii="Calibri" w:hAnsi="Calibri" w:cs="Calibri"/>
        </w:rPr>
        <w:t>Concerns and Clarifications</w:t>
      </w:r>
    </w:p>
    <w:p w14:paraId="12A84BA0" w14:textId="77777777" w:rsidR="00CA3EA0" w:rsidRPr="00765759" w:rsidRDefault="00CA3EA0" w:rsidP="00CA3EA0">
      <w:pPr>
        <w:pStyle w:val="NormalWeb"/>
        <w:rPr>
          <w:rFonts w:ascii="Calibri" w:hAnsi="Calibri" w:cs="Calibri"/>
        </w:rPr>
      </w:pPr>
      <w:r w:rsidRPr="00765759">
        <w:rPr>
          <w:rStyle w:val="Strong"/>
          <w:rFonts w:ascii="Calibri" w:eastAsiaTheme="majorEastAsia" w:hAnsi="Calibri" w:cs="Calibri"/>
        </w:rPr>
        <w:t>Support</w:t>
      </w:r>
      <w:r w:rsidRPr="00765759">
        <w:rPr>
          <w:rFonts w:ascii="Calibri" w:hAnsi="Calibri" w:cs="Calibri"/>
        </w:rPr>
        <w:t>:</w:t>
      </w:r>
    </w:p>
    <w:p w14:paraId="5D69F896" w14:textId="77777777" w:rsidR="00CA3EA0" w:rsidRPr="00765759" w:rsidRDefault="00CA3EA0" w:rsidP="00CA3EA0">
      <w:pPr>
        <w:numPr>
          <w:ilvl w:val="0"/>
          <w:numId w:val="125"/>
        </w:numPr>
        <w:spacing w:before="100" w:beforeAutospacing="1" w:after="100" w:afterAutospacing="1" w:line="240" w:lineRule="auto"/>
        <w:rPr>
          <w:rFonts w:ascii="Calibri" w:hAnsi="Calibri" w:cs="Calibri"/>
        </w:rPr>
      </w:pPr>
      <w:r w:rsidRPr="00765759">
        <w:rPr>
          <w:rFonts w:ascii="Calibri" w:hAnsi="Calibri" w:cs="Calibri"/>
        </w:rPr>
        <w:t>Commenters supported the exception because remediating archived content is burdensome. The exception allows public entities to retain historical content without excessive costs, enabling them to prioritize current and future content accessibility.</w:t>
      </w:r>
    </w:p>
    <w:p w14:paraId="45728CED" w14:textId="77777777" w:rsidR="00CA3EA0" w:rsidRPr="00765759" w:rsidRDefault="00CA3EA0" w:rsidP="00CA3EA0">
      <w:pPr>
        <w:pStyle w:val="NormalWeb"/>
        <w:rPr>
          <w:rFonts w:ascii="Calibri" w:hAnsi="Calibri" w:cs="Calibri"/>
        </w:rPr>
      </w:pPr>
      <w:r w:rsidRPr="00765759">
        <w:rPr>
          <w:rStyle w:val="Strong"/>
          <w:rFonts w:ascii="Calibri" w:eastAsiaTheme="majorEastAsia" w:hAnsi="Calibri" w:cs="Calibri"/>
        </w:rPr>
        <w:t>Opposition</w:t>
      </w:r>
      <w:r w:rsidRPr="00765759">
        <w:rPr>
          <w:rFonts w:ascii="Calibri" w:hAnsi="Calibri" w:cs="Calibri"/>
        </w:rPr>
        <w:t>:</w:t>
      </w:r>
    </w:p>
    <w:p w14:paraId="5695324B" w14:textId="77777777" w:rsidR="00CA3EA0" w:rsidRPr="00765759" w:rsidRDefault="00CA3EA0" w:rsidP="00CA3EA0">
      <w:pPr>
        <w:numPr>
          <w:ilvl w:val="0"/>
          <w:numId w:val="126"/>
        </w:numPr>
        <w:spacing w:before="100" w:beforeAutospacing="1" w:after="100" w:afterAutospacing="1" w:line="240" w:lineRule="auto"/>
        <w:rPr>
          <w:rFonts w:ascii="Calibri" w:hAnsi="Calibri" w:cs="Calibri"/>
        </w:rPr>
      </w:pPr>
      <w:r w:rsidRPr="00765759">
        <w:rPr>
          <w:rFonts w:ascii="Calibri" w:hAnsi="Calibri" w:cs="Calibri"/>
        </w:rPr>
        <w:t>Some commenters argued that the exception perpetuates unequal access, requiring individuals with disabilities to identify themselves and request access, which can be burdensome and slow.</w:t>
      </w:r>
    </w:p>
    <w:p w14:paraId="34B74B0D" w14:textId="77777777" w:rsidR="00CA3EA0" w:rsidRPr="00765759" w:rsidRDefault="00CA3EA0" w:rsidP="00CA3EA0">
      <w:pPr>
        <w:numPr>
          <w:ilvl w:val="0"/>
          <w:numId w:val="126"/>
        </w:numPr>
        <w:spacing w:before="100" w:beforeAutospacing="1" w:after="100" w:afterAutospacing="1" w:line="240" w:lineRule="auto"/>
        <w:rPr>
          <w:rFonts w:ascii="Calibri" w:hAnsi="Calibri" w:cs="Calibri"/>
        </w:rPr>
      </w:pPr>
      <w:r w:rsidRPr="00765759">
        <w:rPr>
          <w:rFonts w:ascii="Calibri" w:hAnsi="Calibri" w:cs="Calibri"/>
        </w:rPr>
        <w:t>Others noted that compliance limitations for fundamental alterations and undue burdens should suffice to protect public entities without specific exceptions.</w:t>
      </w:r>
    </w:p>
    <w:p w14:paraId="76C70976" w14:textId="77777777" w:rsidR="00CA3EA0" w:rsidRPr="00765759" w:rsidRDefault="00CA3EA0" w:rsidP="00CA3EA0">
      <w:pPr>
        <w:pStyle w:val="NormalWeb"/>
        <w:rPr>
          <w:rFonts w:ascii="Calibri" w:hAnsi="Calibri" w:cs="Calibri"/>
        </w:rPr>
      </w:pPr>
      <w:r w:rsidRPr="00765759">
        <w:rPr>
          <w:rStyle w:val="Strong"/>
          <w:rFonts w:ascii="Calibri" w:eastAsiaTheme="majorEastAsia" w:hAnsi="Calibri" w:cs="Calibri"/>
        </w:rPr>
        <w:t>Clarifications</w:t>
      </w:r>
      <w:r w:rsidRPr="00765759">
        <w:rPr>
          <w:rFonts w:ascii="Calibri" w:hAnsi="Calibri" w:cs="Calibri"/>
        </w:rPr>
        <w:t>:</w:t>
      </w:r>
    </w:p>
    <w:p w14:paraId="4CC2E89B" w14:textId="77777777" w:rsidR="00CA3EA0" w:rsidRPr="00765759" w:rsidRDefault="00CA3EA0" w:rsidP="00CA3EA0">
      <w:pPr>
        <w:numPr>
          <w:ilvl w:val="0"/>
          <w:numId w:val="127"/>
        </w:numPr>
        <w:spacing w:before="100" w:beforeAutospacing="1" w:after="100" w:afterAutospacing="1" w:line="240" w:lineRule="auto"/>
        <w:rPr>
          <w:rFonts w:ascii="Calibri" w:hAnsi="Calibri" w:cs="Calibri"/>
        </w:rPr>
      </w:pPr>
      <w:r w:rsidRPr="00765759">
        <w:rPr>
          <w:rFonts w:ascii="Calibri" w:hAnsi="Calibri" w:cs="Calibri"/>
        </w:rPr>
        <w:t>The exception cannot be used to circumvent accessibility obligations by simply labeling content as "archived" if it does not meet all four criteria.</w:t>
      </w:r>
    </w:p>
    <w:p w14:paraId="6C625C25" w14:textId="77777777" w:rsidR="00CA3EA0" w:rsidRPr="00765759" w:rsidRDefault="00CA3EA0" w:rsidP="00CA3EA0">
      <w:pPr>
        <w:numPr>
          <w:ilvl w:val="0"/>
          <w:numId w:val="127"/>
        </w:numPr>
        <w:spacing w:before="100" w:beforeAutospacing="1" w:after="100" w:afterAutospacing="1" w:line="240" w:lineRule="auto"/>
        <w:rPr>
          <w:rFonts w:ascii="Calibri" w:hAnsi="Calibri" w:cs="Calibri"/>
        </w:rPr>
      </w:pPr>
      <w:r w:rsidRPr="00765759">
        <w:rPr>
          <w:rFonts w:ascii="Calibri" w:hAnsi="Calibri" w:cs="Calibri"/>
        </w:rPr>
        <w:t>Newly created content moved to an archive after the compliance date must still conform to WCAG 2.1 Level AA.</w:t>
      </w:r>
    </w:p>
    <w:p w14:paraId="1475EF7B" w14:textId="77777777" w:rsidR="00CA3EA0" w:rsidRPr="00765759" w:rsidRDefault="00CA3EA0" w:rsidP="00CA3EA0">
      <w:pPr>
        <w:pStyle w:val="Heading5"/>
        <w:rPr>
          <w:rFonts w:ascii="Calibri" w:hAnsi="Calibri" w:cs="Calibri"/>
        </w:rPr>
      </w:pPr>
      <w:r w:rsidRPr="00765759">
        <w:rPr>
          <w:rFonts w:ascii="Calibri" w:hAnsi="Calibri" w:cs="Calibri"/>
        </w:rPr>
        <w:lastRenderedPageBreak/>
        <w:t>Balancing Resources and Access</w:t>
      </w:r>
    </w:p>
    <w:p w14:paraId="0B70F4DD" w14:textId="77777777" w:rsidR="00CA3EA0" w:rsidRPr="00765759" w:rsidRDefault="00CA3EA0" w:rsidP="00CA3EA0">
      <w:pPr>
        <w:pStyle w:val="NormalWeb"/>
        <w:rPr>
          <w:rFonts w:ascii="Calibri" w:hAnsi="Calibri" w:cs="Calibri"/>
        </w:rPr>
      </w:pPr>
      <w:r w:rsidRPr="00765759">
        <w:rPr>
          <w:rStyle w:val="Strong"/>
          <w:rFonts w:ascii="Calibri" w:eastAsiaTheme="majorEastAsia" w:hAnsi="Calibri" w:cs="Calibri"/>
        </w:rPr>
        <w:t>Rationale</w:t>
      </w:r>
      <w:r w:rsidRPr="00765759">
        <w:rPr>
          <w:rFonts w:ascii="Calibri" w:hAnsi="Calibri" w:cs="Calibri"/>
        </w:rPr>
        <w:t>: The Department decided to keep the exception in the final rule, believing it strikes a balance by allowing public entities to focus resources on current, widely used content while maintaining historic content in an archived section. This approach provides clarity and ensures resources are used effectively.</w:t>
      </w:r>
    </w:p>
    <w:p w14:paraId="076E7816" w14:textId="77777777" w:rsidR="00CA3EA0" w:rsidRPr="00765759" w:rsidRDefault="00CA3EA0" w:rsidP="00CA3EA0">
      <w:pPr>
        <w:pStyle w:val="NormalWeb"/>
        <w:rPr>
          <w:rFonts w:ascii="Calibri" w:hAnsi="Calibri" w:cs="Calibri"/>
        </w:rPr>
      </w:pPr>
      <w:r w:rsidRPr="00765759">
        <w:rPr>
          <w:rStyle w:val="Strong"/>
          <w:rFonts w:ascii="Calibri" w:eastAsiaTheme="majorEastAsia" w:hAnsi="Calibri" w:cs="Calibri"/>
        </w:rPr>
        <w:t>Obligations</w:t>
      </w:r>
      <w:r w:rsidRPr="00765759">
        <w:rPr>
          <w:rFonts w:ascii="Calibri" w:hAnsi="Calibri" w:cs="Calibri"/>
        </w:rPr>
        <w:t>: Even if certain content does not need to conform to WCAG 2.1 Level AA, public entities must ensure their services, programs, and activities offered through web content are accessible to individuals with disabilities on a case-by-case basis. This includes making reasonable modifications to avoid discrimination and ensuring effective communication.</w:t>
      </w:r>
    </w:p>
    <w:p w14:paraId="3401A781" w14:textId="77777777" w:rsidR="00CA3EA0" w:rsidRPr="00765759" w:rsidRDefault="00CA3EA0" w:rsidP="00CA3EA0">
      <w:pPr>
        <w:pStyle w:val="Heading5"/>
        <w:rPr>
          <w:rFonts w:ascii="Calibri" w:hAnsi="Calibri" w:cs="Calibri"/>
        </w:rPr>
      </w:pPr>
      <w:r w:rsidRPr="00765759">
        <w:rPr>
          <w:rFonts w:ascii="Calibri" w:hAnsi="Calibri" w:cs="Calibri"/>
        </w:rPr>
        <w:t>Conclusion</w:t>
      </w:r>
    </w:p>
    <w:p w14:paraId="4AAC618F" w14:textId="1427D619" w:rsidR="00CA3EA0" w:rsidRPr="00765759" w:rsidRDefault="00CA3EA0" w:rsidP="00083496">
      <w:pPr>
        <w:pStyle w:val="NormalWeb"/>
        <w:rPr>
          <w:rFonts w:ascii="Calibri" w:hAnsi="Calibri" w:cs="Calibri"/>
        </w:rPr>
      </w:pPr>
      <w:r w:rsidRPr="00765759">
        <w:rPr>
          <w:rFonts w:ascii="Calibri" w:hAnsi="Calibri" w:cs="Calibri"/>
        </w:rPr>
        <w:t>The archived web content exception aims to balance the need for accessibility with the practical challenges of retrofitting extensive historical content. Public entities must ensure that essential current and future content is accessible while maintaining archived content for reference. This approach provides flexibility for public entities and ensures greater accessibility moving forward.</w:t>
      </w:r>
    </w:p>
    <w:p w14:paraId="7967E9AA" w14:textId="77777777" w:rsidR="002F1334" w:rsidRPr="00765759" w:rsidRDefault="002F1334" w:rsidP="002F1334">
      <w:pPr>
        <w:pStyle w:val="Heading4"/>
        <w:rPr>
          <w:rFonts w:ascii="Calibri" w:hAnsi="Calibri" w:cs="Calibri"/>
          <w:b/>
          <w:bCs/>
        </w:rPr>
      </w:pPr>
      <w:r w:rsidRPr="00765759">
        <w:rPr>
          <w:rFonts w:ascii="Calibri" w:hAnsi="Calibri" w:cs="Calibri"/>
          <w:b/>
          <w:bCs/>
        </w:rPr>
        <w:t>Preexisting Conventional Electronic Documents (§ 35.201(b))</w:t>
      </w:r>
    </w:p>
    <w:p w14:paraId="227C1380" w14:textId="77777777" w:rsidR="002F1334" w:rsidRPr="00765759" w:rsidRDefault="002F1334" w:rsidP="002F1334">
      <w:pPr>
        <w:pStyle w:val="Heading5"/>
        <w:rPr>
          <w:rFonts w:ascii="Calibri" w:hAnsi="Calibri" w:cs="Calibri"/>
        </w:rPr>
      </w:pPr>
      <w:r w:rsidRPr="00765759">
        <w:rPr>
          <w:rFonts w:ascii="Calibri" w:hAnsi="Calibri" w:cs="Calibri"/>
        </w:rPr>
        <w:t>Purpose and Definition</w:t>
      </w:r>
    </w:p>
    <w:p w14:paraId="0D04C8FB"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Purpose</w:t>
      </w:r>
      <w:r w:rsidRPr="00765759">
        <w:rPr>
          <w:rFonts w:ascii="Calibri" w:hAnsi="Calibri" w:cs="Calibri"/>
        </w:rPr>
        <w:t xml:space="preserve">: Public entities often have </w:t>
      </w:r>
      <w:proofErr w:type="gramStart"/>
      <w:r w:rsidRPr="00765759">
        <w:rPr>
          <w:rFonts w:ascii="Calibri" w:hAnsi="Calibri" w:cs="Calibri"/>
        </w:rPr>
        <w:t>a large number of</w:t>
      </w:r>
      <w:proofErr w:type="gramEnd"/>
      <w:r w:rsidRPr="00765759">
        <w:rPr>
          <w:rFonts w:ascii="Calibri" w:hAnsi="Calibri" w:cs="Calibri"/>
        </w:rPr>
        <w:t xml:space="preserve"> conventional electronic documents available through their websites or mobile apps. Remediating these preexisting documents to meet accessibility standards can be </w:t>
      </w:r>
      <w:proofErr w:type="gramStart"/>
      <w:r w:rsidRPr="00765759">
        <w:rPr>
          <w:rFonts w:ascii="Calibri" w:hAnsi="Calibri" w:cs="Calibri"/>
        </w:rPr>
        <w:t>resource-intensive</w:t>
      </w:r>
      <w:proofErr w:type="gramEnd"/>
      <w:r w:rsidRPr="00765759">
        <w:rPr>
          <w:rFonts w:ascii="Calibri" w:hAnsi="Calibri" w:cs="Calibri"/>
        </w:rPr>
        <w:t>. Therefore, § 35.201(b) provides an exception for conventional electronic documents available before the compliance date, unless they are currently used to apply for, gain access to, or participate in public entity services, programs, or activities.</w:t>
      </w:r>
    </w:p>
    <w:p w14:paraId="0B9EF07F"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Definition</w:t>
      </w:r>
      <w:r w:rsidRPr="00765759">
        <w:rPr>
          <w:rFonts w:ascii="Calibri" w:hAnsi="Calibri" w:cs="Calibri"/>
        </w:rPr>
        <w:t>: The term “conventional electronic documents” includes specific file formats:</w:t>
      </w:r>
    </w:p>
    <w:p w14:paraId="6B7CEB29" w14:textId="77777777" w:rsidR="002F1334" w:rsidRPr="00765759" w:rsidRDefault="002F1334" w:rsidP="002F1334">
      <w:pPr>
        <w:numPr>
          <w:ilvl w:val="0"/>
          <w:numId w:val="128"/>
        </w:numPr>
        <w:spacing w:before="100" w:beforeAutospacing="1" w:after="100" w:afterAutospacing="1" w:line="240" w:lineRule="auto"/>
        <w:rPr>
          <w:rFonts w:ascii="Calibri" w:hAnsi="Calibri" w:cs="Calibri"/>
        </w:rPr>
      </w:pPr>
      <w:r w:rsidRPr="00765759">
        <w:rPr>
          <w:rFonts w:ascii="Calibri" w:hAnsi="Calibri" w:cs="Calibri"/>
        </w:rPr>
        <w:t>Portable Document Format (PDF)</w:t>
      </w:r>
    </w:p>
    <w:p w14:paraId="3256787C" w14:textId="77777777" w:rsidR="002F1334" w:rsidRPr="00765759" w:rsidRDefault="002F1334" w:rsidP="002F1334">
      <w:pPr>
        <w:numPr>
          <w:ilvl w:val="0"/>
          <w:numId w:val="128"/>
        </w:numPr>
        <w:spacing w:before="100" w:beforeAutospacing="1" w:after="100" w:afterAutospacing="1" w:line="240" w:lineRule="auto"/>
        <w:rPr>
          <w:rFonts w:ascii="Calibri" w:hAnsi="Calibri" w:cs="Calibri"/>
        </w:rPr>
      </w:pPr>
      <w:r w:rsidRPr="00765759">
        <w:rPr>
          <w:rFonts w:ascii="Calibri" w:hAnsi="Calibri" w:cs="Calibri"/>
        </w:rPr>
        <w:t>Word processor files (e.g., Microsoft Word)</w:t>
      </w:r>
    </w:p>
    <w:p w14:paraId="3A58F8CD" w14:textId="77777777" w:rsidR="002F1334" w:rsidRPr="00765759" w:rsidRDefault="002F1334" w:rsidP="002F1334">
      <w:pPr>
        <w:numPr>
          <w:ilvl w:val="0"/>
          <w:numId w:val="128"/>
        </w:numPr>
        <w:spacing w:before="100" w:beforeAutospacing="1" w:after="100" w:afterAutospacing="1" w:line="240" w:lineRule="auto"/>
        <w:rPr>
          <w:rFonts w:ascii="Calibri" w:hAnsi="Calibri" w:cs="Calibri"/>
        </w:rPr>
      </w:pPr>
      <w:r w:rsidRPr="00765759">
        <w:rPr>
          <w:rFonts w:ascii="Calibri" w:hAnsi="Calibri" w:cs="Calibri"/>
        </w:rPr>
        <w:t>Presentation files (e.g., PowerPoint)</w:t>
      </w:r>
    </w:p>
    <w:p w14:paraId="024D9C74" w14:textId="77777777" w:rsidR="002F1334" w:rsidRPr="00765759" w:rsidRDefault="002F1334" w:rsidP="002F1334">
      <w:pPr>
        <w:numPr>
          <w:ilvl w:val="0"/>
          <w:numId w:val="128"/>
        </w:numPr>
        <w:spacing w:before="100" w:beforeAutospacing="1" w:after="100" w:afterAutospacing="1" w:line="240" w:lineRule="auto"/>
        <w:rPr>
          <w:rFonts w:ascii="Calibri" w:hAnsi="Calibri" w:cs="Calibri"/>
        </w:rPr>
      </w:pPr>
      <w:r w:rsidRPr="00765759">
        <w:rPr>
          <w:rFonts w:ascii="Calibri" w:hAnsi="Calibri" w:cs="Calibri"/>
        </w:rPr>
        <w:t>Spreadsheet files (e.g., Excel)</w:t>
      </w:r>
    </w:p>
    <w:p w14:paraId="7677C8A8" w14:textId="77777777" w:rsidR="002F1334" w:rsidRPr="00765759" w:rsidRDefault="002F1334" w:rsidP="002F1334">
      <w:pPr>
        <w:pStyle w:val="NormalWeb"/>
        <w:rPr>
          <w:rFonts w:ascii="Calibri" w:hAnsi="Calibri" w:cs="Calibri"/>
        </w:rPr>
      </w:pPr>
      <w:r w:rsidRPr="00765759">
        <w:rPr>
          <w:rFonts w:ascii="Calibri" w:hAnsi="Calibri" w:cs="Calibri"/>
        </w:rPr>
        <w:t>These documents are defined as preexisting if they were made available before the public entity's compliance date with subpart H.</w:t>
      </w:r>
    </w:p>
    <w:p w14:paraId="6C59CFEA" w14:textId="77777777" w:rsidR="002F1334" w:rsidRPr="00765759" w:rsidRDefault="002F1334" w:rsidP="002F1334">
      <w:pPr>
        <w:pStyle w:val="Heading5"/>
        <w:rPr>
          <w:rFonts w:ascii="Calibri" w:hAnsi="Calibri" w:cs="Calibri"/>
        </w:rPr>
      </w:pPr>
      <w:r w:rsidRPr="00765759">
        <w:rPr>
          <w:rFonts w:ascii="Calibri" w:hAnsi="Calibri" w:cs="Calibri"/>
        </w:rPr>
        <w:lastRenderedPageBreak/>
        <w:t>Application and Examples</w:t>
      </w:r>
    </w:p>
    <w:p w14:paraId="4C8A30BA"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Application</w:t>
      </w:r>
      <w:r w:rsidRPr="00765759">
        <w:rPr>
          <w:rFonts w:ascii="Calibri" w:hAnsi="Calibri" w:cs="Calibri"/>
        </w:rPr>
        <w:t>: Public entities must focus on making new documents accessible and remediating existing ones used for essential services, rather than all preexisting documents.</w:t>
      </w:r>
    </w:p>
    <w:p w14:paraId="6C7C3EFC"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Examples</w:t>
      </w:r>
      <w:r w:rsidRPr="00765759">
        <w:rPr>
          <w:rFonts w:ascii="Calibri" w:hAnsi="Calibri" w:cs="Calibri"/>
        </w:rPr>
        <w:t>:</w:t>
      </w:r>
    </w:p>
    <w:p w14:paraId="75894D91" w14:textId="77777777" w:rsidR="002F1334" w:rsidRPr="00765759" w:rsidRDefault="002F1334" w:rsidP="002F1334">
      <w:pPr>
        <w:numPr>
          <w:ilvl w:val="0"/>
          <w:numId w:val="129"/>
        </w:numPr>
        <w:spacing w:before="100" w:beforeAutospacing="1" w:after="100" w:afterAutospacing="1" w:line="240" w:lineRule="auto"/>
        <w:rPr>
          <w:rFonts w:ascii="Calibri" w:hAnsi="Calibri" w:cs="Calibri"/>
        </w:rPr>
      </w:pPr>
      <w:r w:rsidRPr="00765759">
        <w:rPr>
          <w:rStyle w:val="Strong"/>
          <w:rFonts w:ascii="Calibri" w:hAnsi="Calibri" w:cs="Calibri"/>
        </w:rPr>
        <w:t>Old COVID-19 Reports</w:t>
      </w:r>
      <w:r w:rsidRPr="00765759">
        <w:rPr>
          <w:rFonts w:ascii="Calibri" w:hAnsi="Calibri" w:cs="Calibri"/>
        </w:rPr>
        <w:t>:</w:t>
      </w:r>
    </w:p>
    <w:p w14:paraId="2F71B5FA" w14:textId="77777777" w:rsidR="002F1334" w:rsidRPr="00765759" w:rsidRDefault="002F1334" w:rsidP="002F1334">
      <w:pPr>
        <w:numPr>
          <w:ilvl w:val="1"/>
          <w:numId w:val="129"/>
        </w:numPr>
        <w:spacing w:before="100" w:beforeAutospacing="1" w:after="100" w:afterAutospacing="1" w:line="240" w:lineRule="auto"/>
        <w:rPr>
          <w:rFonts w:ascii="Calibri" w:hAnsi="Calibri" w:cs="Calibri"/>
        </w:rPr>
      </w:pPr>
      <w:r w:rsidRPr="00765759">
        <w:rPr>
          <w:rFonts w:ascii="Calibri" w:hAnsi="Calibri" w:cs="Calibri"/>
        </w:rPr>
        <w:t>Out-of-date PDF reports on COVID-19 statistics posted before the compliance date do not need to conform to WCAG 2.1 Level AA.</w:t>
      </w:r>
    </w:p>
    <w:p w14:paraId="385F0CDD" w14:textId="77777777" w:rsidR="002F1334" w:rsidRPr="00765759" w:rsidRDefault="002F1334" w:rsidP="002F1334">
      <w:pPr>
        <w:numPr>
          <w:ilvl w:val="0"/>
          <w:numId w:val="129"/>
        </w:numPr>
        <w:spacing w:before="100" w:beforeAutospacing="1" w:after="100" w:afterAutospacing="1" w:line="240" w:lineRule="auto"/>
        <w:rPr>
          <w:rFonts w:ascii="Calibri" w:hAnsi="Calibri" w:cs="Calibri"/>
        </w:rPr>
      </w:pPr>
      <w:r w:rsidRPr="00765759">
        <w:rPr>
          <w:rStyle w:val="Strong"/>
          <w:rFonts w:ascii="Calibri" w:hAnsi="Calibri" w:cs="Calibri"/>
        </w:rPr>
        <w:t>Water Quality Reports</w:t>
      </w:r>
      <w:r w:rsidRPr="00765759">
        <w:rPr>
          <w:rFonts w:ascii="Calibri" w:hAnsi="Calibri" w:cs="Calibri"/>
        </w:rPr>
        <w:t>:</w:t>
      </w:r>
    </w:p>
    <w:p w14:paraId="317D5A58" w14:textId="77777777" w:rsidR="002F1334" w:rsidRPr="00765759" w:rsidRDefault="002F1334" w:rsidP="002F1334">
      <w:pPr>
        <w:numPr>
          <w:ilvl w:val="1"/>
          <w:numId w:val="129"/>
        </w:numPr>
        <w:spacing w:before="100" w:beforeAutospacing="1" w:after="100" w:afterAutospacing="1" w:line="240" w:lineRule="auto"/>
        <w:rPr>
          <w:rFonts w:ascii="Calibri" w:hAnsi="Calibri" w:cs="Calibri"/>
        </w:rPr>
      </w:pPr>
      <w:r w:rsidRPr="00765759">
        <w:rPr>
          <w:rFonts w:ascii="Calibri" w:hAnsi="Calibri" w:cs="Calibri"/>
        </w:rPr>
        <w:t>Decades-old water quality reports posted before the compliance date do not need to conform, but new reports must.</w:t>
      </w:r>
    </w:p>
    <w:p w14:paraId="30FFB690" w14:textId="77777777" w:rsidR="002F1334" w:rsidRPr="00765759" w:rsidRDefault="002F1334" w:rsidP="002F1334">
      <w:pPr>
        <w:pStyle w:val="Heading5"/>
        <w:rPr>
          <w:rFonts w:ascii="Calibri" w:hAnsi="Calibri" w:cs="Calibri"/>
        </w:rPr>
      </w:pPr>
      <w:r w:rsidRPr="00765759">
        <w:rPr>
          <w:rFonts w:ascii="Calibri" w:hAnsi="Calibri" w:cs="Calibri"/>
        </w:rPr>
        <w:t>Concerns and Clarifications</w:t>
      </w:r>
    </w:p>
    <w:p w14:paraId="5D0B8EEC"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Support</w:t>
      </w:r>
      <w:r w:rsidRPr="00765759">
        <w:rPr>
          <w:rFonts w:ascii="Calibri" w:hAnsi="Calibri" w:cs="Calibri"/>
        </w:rPr>
        <w:t>:</w:t>
      </w:r>
    </w:p>
    <w:p w14:paraId="1F76E10F" w14:textId="77777777" w:rsidR="002F1334" w:rsidRPr="00765759" w:rsidRDefault="002F1334" w:rsidP="002F1334">
      <w:pPr>
        <w:numPr>
          <w:ilvl w:val="0"/>
          <w:numId w:val="130"/>
        </w:numPr>
        <w:spacing w:before="100" w:beforeAutospacing="1" w:after="100" w:afterAutospacing="1" w:line="240" w:lineRule="auto"/>
        <w:rPr>
          <w:rFonts w:ascii="Calibri" w:hAnsi="Calibri" w:cs="Calibri"/>
        </w:rPr>
      </w:pPr>
      <w:r w:rsidRPr="00765759">
        <w:rPr>
          <w:rFonts w:ascii="Calibri" w:hAnsi="Calibri" w:cs="Calibri"/>
        </w:rPr>
        <w:t>Commenters supported the exception because it preserves resources for public entities, allowing them to prioritize current and future content.</w:t>
      </w:r>
    </w:p>
    <w:p w14:paraId="2EA4B073" w14:textId="77777777" w:rsidR="002F1334" w:rsidRPr="00765759" w:rsidRDefault="002F1334" w:rsidP="002F1334">
      <w:pPr>
        <w:numPr>
          <w:ilvl w:val="0"/>
          <w:numId w:val="130"/>
        </w:numPr>
        <w:spacing w:before="100" w:beforeAutospacing="1" w:after="100" w:afterAutospacing="1" w:line="240" w:lineRule="auto"/>
        <w:rPr>
          <w:rFonts w:ascii="Calibri" w:hAnsi="Calibri" w:cs="Calibri"/>
        </w:rPr>
      </w:pPr>
      <w:r w:rsidRPr="00765759">
        <w:rPr>
          <w:rFonts w:ascii="Calibri" w:hAnsi="Calibri" w:cs="Calibri"/>
        </w:rPr>
        <w:t>The exception helps avoid the removal of historical documents from websites due to remediation costs.</w:t>
      </w:r>
    </w:p>
    <w:p w14:paraId="7F1207DC"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Opposition</w:t>
      </w:r>
      <w:r w:rsidRPr="00765759">
        <w:rPr>
          <w:rFonts w:ascii="Calibri" w:hAnsi="Calibri" w:cs="Calibri"/>
        </w:rPr>
        <w:t>:</w:t>
      </w:r>
    </w:p>
    <w:p w14:paraId="71C48C30" w14:textId="77777777" w:rsidR="002F1334" w:rsidRPr="00765759" w:rsidRDefault="002F1334" w:rsidP="002F1334">
      <w:pPr>
        <w:numPr>
          <w:ilvl w:val="0"/>
          <w:numId w:val="131"/>
        </w:numPr>
        <w:spacing w:before="100" w:beforeAutospacing="1" w:after="100" w:afterAutospacing="1" w:line="240" w:lineRule="auto"/>
        <w:rPr>
          <w:rFonts w:ascii="Calibri" w:hAnsi="Calibri" w:cs="Calibri"/>
        </w:rPr>
      </w:pPr>
      <w:r w:rsidRPr="00765759">
        <w:rPr>
          <w:rFonts w:ascii="Calibri" w:hAnsi="Calibri" w:cs="Calibri"/>
        </w:rPr>
        <w:t>Commenters argued that the exception perpetuates unequal access and places the burden on individuals with disabilities to request accessible formats.</w:t>
      </w:r>
    </w:p>
    <w:p w14:paraId="1C4304A7" w14:textId="77777777" w:rsidR="002F1334" w:rsidRPr="00765759" w:rsidRDefault="002F1334" w:rsidP="002F1334">
      <w:pPr>
        <w:numPr>
          <w:ilvl w:val="0"/>
          <w:numId w:val="131"/>
        </w:numPr>
        <w:spacing w:before="100" w:beforeAutospacing="1" w:after="100" w:afterAutospacing="1" w:line="240" w:lineRule="auto"/>
        <w:rPr>
          <w:rFonts w:ascii="Calibri" w:hAnsi="Calibri" w:cs="Calibri"/>
        </w:rPr>
      </w:pPr>
      <w:r w:rsidRPr="00765759">
        <w:rPr>
          <w:rFonts w:ascii="Calibri" w:hAnsi="Calibri" w:cs="Calibri"/>
        </w:rPr>
        <w:t>Some noted that the compliance limitations for fundamental alterations and undue burdens should suffice without needing this exception.</w:t>
      </w:r>
    </w:p>
    <w:p w14:paraId="52162DD8"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Clarifications</w:t>
      </w:r>
      <w:r w:rsidRPr="00765759">
        <w:rPr>
          <w:rFonts w:ascii="Calibri" w:hAnsi="Calibri" w:cs="Calibri"/>
        </w:rPr>
        <w:t>:</w:t>
      </w:r>
    </w:p>
    <w:p w14:paraId="37E993A2" w14:textId="77777777" w:rsidR="002F1334" w:rsidRPr="00765759" w:rsidRDefault="002F1334" w:rsidP="002F1334">
      <w:pPr>
        <w:numPr>
          <w:ilvl w:val="0"/>
          <w:numId w:val="132"/>
        </w:numPr>
        <w:spacing w:before="100" w:beforeAutospacing="1" w:after="100" w:afterAutospacing="1" w:line="240" w:lineRule="auto"/>
        <w:rPr>
          <w:rFonts w:ascii="Calibri" w:hAnsi="Calibri" w:cs="Calibri"/>
        </w:rPr>
      </w:pPr>
      <w:r w:rsidRPr="00765759">
        <w:rPr>
          <w:rFonts w:ascii="Calibri" w:hAnsi="Calibri" w:cs="Calibri"/>
        </w:rPr>
        <w:t>The exception applies only to documents available before the compliance date and not to those edited or updated afterward.</w:t>
      </w:r>
    </w:p>
    <w:p w14:paraId="16D1715D" w14:textId="77777777" w:rsidR="002F1334" w:rsidRPr="00765759" w:rsidRDefault="002F1334" w:rsidP="002F1334">
      <w:pPr>
        <w:numPr>
          <w:ilvl w:val="0"/>
          <w:numId w:val="132"/>
        </w:numPr>
        <w:spacing w:before="100" w:beforeAutospacing="1" w:after="100" w:afterAutospacing="1" w:line="240" w:lineRule="auto"/>
        <w:rPr>
          <w:rFonts w:ascii="Calibri" w:hAnsi="Calibri" w:cs="Calibri"/>
        </w:rPr>
      </w:pPr>
      <w:r w:rsidRPr="00765759">
        <w:rPr>
          <w:rFonts w:ascii="Calibri" w:hAnsi="Calibri" w:cs="Calibri"/>
        </w:rPr>
        <w:t>Documents currently used to apply for, gain access to, or participate in public services must conform to accessibility standards, even if preexisting.</w:t>
      </w:r>
    </w:p>
    <w:p w14:paraId="7BF6C982" w14:textId="77777777" w:rsidR="002F1334" w:rsidRPr="00765759" w:rsidRDefault="002F1334" w:rsidP="002F1334">
      <w:pPr>
        <w:numPr>
          <w:ilvl w:val="0"/>
          <w:numId w:val="132"/>
        </w:numPr>
        <w:spacing w:before="100" w:beforeAutospacing="1" w:after="100" w:afterAutospacing="1" w:line="240" w:lineRule="auto"/>
        <w:rPr>
          <w:rFonts w:ascii="Calibri" w:hAnsi="Calibri" w:cs="Calibri"/>
        </w:rPr>
      </w:pPr>
      <w:r w:rsidRPr="00765759">
        <w:rPr>
          <w:rFonts w:ascii="Calibri" w:hAnsi="Calibri" w:cs="Calibri"/>
        </w:rPr>
        <w:t>The exception does not apply to documents providing instructions or guidance related to applying for services.</w:t>
      </w:r>
    </w:p>
    <w:p w14:paraId="459D806E"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Additional Considerations</w:t>
      </w:r>
      <w:r w:rsidRPr="00765759">
        <w:rPr>
          <w:rFonts w:ascii="Calibri" w:hAnsi="Calibri" w:cs="Calibri"/>
        </w:rPr>
        <w:t>:</w:t>
      </w:r>
    </w:p>
    <w:p w14:paraId="4654CDB5" w14:textId="77777777" w:rsidR="002F1334" w:rsidRPr="00765759" w:rsidRDefault="002F1334" w:rsidP="002F1334">
      <w:pPr>
        <w:numPr>
          <w:ilvl w:val="0"/>
          <w:numId w:val="133"/>
        </w:numPr>
        <w:spacing w:before="100" w:beforeAutospacing="1" w:after="100" w:afterAutospacing="1" w:line="240" w:lineRule="auto"/>
        <w:rPr>
          <w:rFonts w:ascii="Calibri" w:hAnsi="Calibri" w:cs="Calibri"/>
        </w:rPr>
      </w:pPr>
      <w:r w:rsidRPr="00765759">
        <w:rPr>
          <w:rFonts w:ascii="Calibri" w:hAnsi="Calibri" w:cs="Calibri"/>
        </w:rPr>
        <w:t>The Department clarified that moving documents to a new content management system without editing them does not make them non-preexisting.</w:t>
      </w:r>
    </w:p>
    <w:p w14:paraId="3E64791D" w14:textId="77777777" w:rsidR="002F1334" w:rsidRPr="00765759" w:rsidRDefault="002F1334" w:rsidP="002F1334">
      <w:pPr>
        <w:numPr>
          <w:ilvl w:val="0"/>
          <w:numId w:val="133"/>
        </w:numPr>
        <w:spacing w:before="100" w:beforeAutospacing="1" w:after="100" w:afterAutospacing="1" w:line="240" w:lineRule="auto"/>
        <w:rPr>
          <w:rFonts w:ascii="Calibri" w:hAnsi="Calibri" w:cs="Calibri"/>
        </w:rPr>
      </w:pPr>
      <w:r w:rsidRPr="00765759">
        <w:rPr>
          <w:rFonts w:ascii="Calibri" w:hAnsi="Calibri" w:cs="Calibri"/>
        </w:rPr>
        <w:lastRenderedPageBreak/>
        <w:t>Editable documents that are continually updated, such as a Google Doc with meeting dates, would not qualify as preexisting if updated after the compliance date.</w:t>
      </w:r>
    </w:p>
    <w:p w14:paraId="2F8717A4" w14:textId="77777777" w:rsidR="002F1334" w:rsidRPr="00765759" w:rsidRDefault="002F1334" w:rsidP="002F1334">
      <w:pPr>
        <w:numPr>
          <w:ilvl w:val="0"/>
          <w:numId w:val="133"/>
        </w:numPr>
        <w:spacing w:before="100" w:beforeAutospacing="1" w:after="100" w:afterAutospacing="1" w:line="240" w:lineRule="auto"/>
        <w:rPr>
          <w:rFonts w:ascii="Calibri" w:hAnsi="Calibri" w:cs="Calibri"/>
        </w:rPr>
      </w:pPr>
      <w:r w:rsidRPr="00765759">
        <w:rPr>
          <w:rFonts w:ascii="Calibri" w:hAnsi="Calibri" w:cs="Calibri"/>
        </w:rPr>
        <w:t>The exception does not apply to documents used for critical services like applications for licenses or benefits.</w:t>
      </w:r>
    </w:p>
    <w:p w14:paraId="6CA2BAB4" w14:textId="77777777" w:rsidR="002F1334" w:rsidRPr="00765759" w:rsidRDefault="002F1334" w:rsidP="002F1334">
      <w:pPr>
        <w:pStyle w:val="Heading5"/>
        <w:rPr>
          <w:rFonts w:ascii="Calibri" w:hAnsi="Calibri" w:cs="Calibri"/>
        </w:rPr>
      </w:pPr>
      <w:r w:rsidRPr="00765759">
        <w:rPr>
          <w:rFonts w:ascii="Calibri" w:hAnsi="Calibri" w:cs="Calibri"/>
        </w:rPr>
        <w:t>Balancing Resources and Access</w:t>
      </w:r>
    </w:p>
    <w:p w14:paraId="39E17A36"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Rationale</w:t>
      </w:r>
      <w:r w:rsidRPr="00765759">
        <w:rPr>
          <w:rFonts w:ascii="Calibri" w:hAnsi="Calibri" w:cs="Calibri"/>
        </w:rPr>
        <w:t>: The exception allows public entities to allocate resources efficiently by focusing on current and essential documents rather than remediating all preexisting documents. It provides clarity and predictability, helping public entities manage their accessibility obligations more effectively.</w:t>
      </w:r>
    </w:p>
    <w:p w14:paraId="1A1A35F9"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Obligations</w:t>
      </w:r>
      <w:r w:rsidRPr="00765759">
        <w:rPr>
          <w:rFonts w:ascii="Calibri" w:hAnsi="Calibri" w:cs="Calibri"/>
        </w:rPr>
        <w:t>: Even if certain content does not conform to WCAG 2.1 Level AA, public entities must ensure accessibility of their services, programs, and activities on a case-by-case basis, making reasonable modifications as needed.</w:t>
      </w:r>
    </w:p>
    <w:p w14:paraId="7A954873" w14:textId="77777777" w:rsidR="002F1334" w:rsidRPr="00765759" w:rsidRDefault="002F1334" w:rsidP="002F1334">
      <w:pPr>
        <w:pStyle w:val="Heading5"/>
        <w:rPr>
          <w:rFonts w:ascii="Calibri" w:hAnsi="Calibri" w:cs="Calibri"/>
        </w:rPr>
      </w:pPr>
      <w:r w:rsidRPr="00765759">
        <w:rPr>
          <w:rFonts w:ascii="Calibri" w:hAnsi="Calibri" w:cs="Calibri"/>
        </w:rPr>
        <w:t>Conclusion</w:t>
      </w:r>
    </w:p>
    <w:p w14:paraId="4C09706B" w14:textId="77777777" w:rsidR="002F1334" w:rsidRPr="00765759" w:rsidRDefault="002F1334" w:rsidP="002F1334">
      <w:pPr>
        <w:pStyle w:val="NormalWeb"/>
        <w:rPr>
          <w:rFonts w:ascii="Calibri" w:hAnsi="Calibri" w:cs="Calibri"/>
        </w:rPr>
      </w:pPr>
      <w:r w:rsidRPr="00765759">
        <w:rPr>
          <w:rFonts w:ascii="Calibri" w:hAnsi="Calibri" w:cs="Calibri"/>
        </w:rPr>
        <w:t>The preexisting conventional electronic documents exception aims to balance the need for accessibility with the practical challenges of remediating extensive historical documents. Public entities must focus on making new and essential documents accessible while addressing the needs of individuals with disabilities on a case-by-case basis. This approach provides flexibility for public entities and ensures greater accessibility moving forward.</w:t>
      </w:r>
    </w:p>
    <w:p w14:paraId="368FF9E7" w14:textId="77777777" w:rsidR="002F1334" w:rsidRPr="00765759" w:rsidRDefault="002F1334" w:rsidP="002F1334">
      <w:pPr>
        <w:pStyle w:val="Heading4"/>
        <w:rPr>
          <w:rFonts w:ascii="Calibri" w:hAnsi="Calibri" w:cs="Calibri"/>
        </w:rPr>
      </w:pPr>
      <w:r w:rsidRPr="00765759">
        <w:rPr>
          <w:rFonts w:ascii="Calibri" w:hAnsi="Calibri" w:cs="Calibri"/>
        </w:rPr>
        <w:t>Third-Party Content</w:t>
      </w:r>
    </w:p>
    <w:p w14:paraId="4C72DE12" w14:textId="77777777" w:rsidR="002F1334" w:rsidRPr="00765759" w:rsidRDefault="002F1334" w:rsidP="002F1334">
      <w:pPr>
        <w:pStyle w:val="Heading5"/>
        <w:rPr>
          <w:rFonts w:ascii="Calibri" w:hAnsi="Calibri" w:cs="Calibri"/>
        </w:rPr>
      </w:pPr>
      <w:r w:rsidRPr="00765759">
        <w:rPr>
          <w:rFonts w:ascii="Calibri" w:hAnsi="Calibri" w:cs="Calibri"/>
        </w:rPr>
        <w:t>Background</w:t>
      </w:r>
    </w:p>
    <w:p w14:paraId="6DBE397E" w14:textId="77777777" w:rsidR="002F1334" w:rsidRPr="00765759" w:rsidRDefault="002F1334" w:rsidP="002F1334">
      <w:pPr>
        <w:pStyle w:val="NormalWeb"/>
        <w:rPr>
          <w:rFonts w:ascii="Calibri" w:hAnsi="Calibri" w:cs="Calibri"/>
        </w:rPr>
      </w:pPr>
      <w:r w:rsidRPr="00765759">
        <w:rPr>
          <w:rFonts w:ascii="Calibri" w:hAnsi="Calibri" w:cs="Calibri"/>
        </w:rPr>
        <w:t>Public entities' websites and mobile apps often include or link to content created by third parties. This can include scheduling tools, reservation systems, payment systems, and user-generated content such as comments on message boards. Public entities also frequently provide links to external websites.</w:t>
      </w:r>
    </w:p>
    <w:p w14:paraId="35B098A0" w14:textId="77777777" w:rsidR="002F1334" w:rsidRPr="00765759" w:rsidRDefault="002F1334" w:rsidP="002F1334">
      <w:pPr>
        <w:pStyle w:val="Heading5"/>
        <w:rPr>
          <w:rFonts w:ascii="Calibri" w:hAnsi="Calibri" w:cs="Calibri"/>
        </w:rPr>
      </w:pPr>
      <w:r w:rsidRPr="00765759">
        <w:rPr>
          <w:rFonts w:ascii="Calibri" w:hAnsi="Calibri" w:cs="Calibri"/>
        </w:rPr>
        <w:t>Requirements and Exceptions</w:t>
      </w:r>
    </w:p>
    <w:p w14:paraId="52DC03B9"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Compliance with Accessibility Standards</w:t>
      </w:r>
      <w:r w:rsidRPr="00765759">
        <w:rPr>
          <w:rFonts w:ascii="Calibri" w:hAnsi="Calibri" w:cs="Calibri"/>
        </w:rPr>
        <w:t>:</w:t>
      </w:r>
    </w:p>
    <w:p w14:paraId="5D87A2A0" w14:textId="77777777" w:rsidR="002F1334" w:rsidRPr="00765759" w:rsidRDefault="002F1334" w:rsidP="002F1334">
      <w:pPr>
        <w:numPr>
          <w:ilvl w:val="0"/>
          <w:numId w:val="134"/>
        </w:numPr>
        <w:spacing w:before="100" w:beforeAutospacing="1" w:after="100" w:afterAutospacing="1" w:line="240" w:lineRule="auto"/>
        <w:rPr>
          <w:rFonts w:ascii="Calibri" w:hAnsi="Calibri" w:cs="Calibri"/>
        </w:rPr>
      </w:pPr>
      <w:r w:rsidRPr="00765759">
        <w:rPr>
          <w:rFonts w:ascii="Calibri" w:hAnsi="Calibri" w:cs="Calibri"/>
        </w:rPr>
        <w:t>Web content and mobile apps created by third parties must comply with § 35.200 if they are provided or made available through contractual, licensing, or other arrangements with the public entity. This means content created or posted on behalf of a public entity must meet accessibility standards.</w:t>
      </w:r>
    </w:p>
    <w:p w14:paraId="3776CCD6" w14:textId="77777777" w:rsidR="002F1334" w:rsidRPr="00765759" w:rsidRDefault="002F1334" w:rsidP="002F1334">
      <w:pPr>
        <w:numPr>
          <w:ilvl w:val="0"/>
          <w:numId w:val="134"/>
        </w:numPr>
        <w:spacing w:before="100" w:beforeAutospacing="1" w:after="100" w:afterAutospacing="1" w:line="240" w:lineRule="auto"/>
        <w:rPr>
          <w:rFonts w:ascii="Calibri" w:hAnsi="Calibri" w:cs="Calibri"/>
        </w:rPr>
      </w:pPr>
      <w:r w:rsidRPr="00765759">
        <w:rPr>
          <w:rFonts w:ascii="Calibri" w:hAnsi="Calibri" w:cs="Calibri"/>
        </w:rPr>
        <w:t>If a public entity links to truly unaffiliated third-party content (i.e., content not provided on behalf of the public entity due to any arrangements), this linked content falls outside the scope of § 35.200.</w:t>
      </w:r>
    </w:p>
    <w:p w14:paraId="639CF91E" w14:textId="77777777" w:rsidR="002F1334" w:rsidRPr="00765759" w:rsidRDefault="002F1334" w:rsidP="002F1334">
      <w:pPr>
        <w:numPr>
          <w:ilvl w:val="0"/>
          <w:numId w:val="134"/>
        </w:numPr>
        <w:spacing w:before="100" w:beforeAutospacing="1" w:after="100" w:afterAutospacing="1" w:line="240" w:lineRule="auto"/>
        <w:rPr>
          <w:rFonts w:ascii="Calibri" w:hAnsi="Calibri" w:cs="Calibri"/>
        </w:rPr>
      </w:pPr>
      <w:r w:rsidRPr="00765759">
        <w:rPr>
          <w:rFonts w:ascii="Calibri" w:hAnsi="Calibri" w:cs="Calibri"/>
        </w:rPr>
        <w:lastRenderedPageBreak/>
        <w:t>Content posted by third parties directly on a public entity’s web content or mobile app is also exempt, unless the posting is due to contractual, licensing, or other arrangements with the public entity.</w:t>
      </w:r>
    </w:p>
    <w:p w14:paraId="180DE9C3" w14:textId="77777777" w:rsidR="002F1334" w:rsidRPr="00765759" w:rsidRDefault="002F1334" w:rsidP="002F1334">
      <w:pPr>
        <w:pStyle w:val="Heading5"/>
        <w:rPr>
          <w:rFonts w:ascii="Calibri" w:hAnsi="Calibri" w:cs="Calibri"/>
        </w:rPr>
      </w:pPr>
      <w:r w:rsidRPr="00765759">
        <w:rPr>
          <w:rFonts w:ascii="Calibri" w:hAnsi="Calibri" w:cs="Calibri"/>
        </w:rPr>
        <w:t>Public Comments and Concerns</w:t>
      </w:r>
    </w:p>
    <w:p w14:paraId="68CDACF6"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Views on Responsibility</w:t>
      </w:r>
      <w:r w:rsidRPr="00765759">
        <w:rPr>
          <w:rFonts w:ascii="Calibri" w:hAnsi="Calibri" w:cs="Calibri"/>
        </w:rPr>
        <w:t>:</w:t>
      </w:r>
    </w:p>
    <w:p w14:paraId="35715261" w14:textId="77777777" w:rsidR="002F1334" w:rsidRPr="00765759" w:rsidRDefault="002F1334" w:rsidP="002F1334">
      <w:pPr>
        <w:numPr>
          <w:ilvl w:val="0"/>
          <w:numId w:val="135"/>
        </w:numPr>
        <w:spacing w:before="100" w:beforeAutospacing="1" w:after="100" w:afterAutospacing="1" w:line="240" w:lineRule="auto"/>
        <w:rPr>
          <w:rFonts w:ascii="Calibri" w:hAnsi="Calibri" w:cs="Calibri"/>
        </w:rPr>
      </w:pPr>
      <w:r w:rsidRPr="00765759">
        <w:rPr>
          <w:rStyle w:val="Strong"/>
          <w:rFonts w:ascii="Calibri" w:hAnsi="Calibri" w:cs="Calibri"/>
        </w:rPr>
        <w:t>Support for Exemption</w:t>
      </w:r>
      <w:r w:rsidRPr="00765759">
        <w:rPr>
          <w:rFonts w:ascii="Calibri" w:hAnsi="Calibri" w:cs="Calibri"/>
        </w:rPr>
        <w:t>: Some argue that public entities should not be held accountable for third-party content, as enforcing accessibility could lead to the removal of such content altogether.</w:t>
      </w:r>
    </w:p>
    <w:p w14:paraId="57721420" w14:textId="77777777" w:rsidR="002F1334" w:rsidRPr="00765759" w:rsidRDefault="002F1334" w:rsidP="002F1334">
      <w:pPr>
        <w:numPr>
          <w:ilvl w:val="0"/>
          <w:numId w:val="135"/>
        </w:numPr>
        <w:spacing w:before="100" w:beforeAutospacing="1" w:after="100" w:afterAutospacing="1" w:line="240" w:lineRule="auto"/>
        <w:rPr>
          <w:rFonts w:ascii="Calibri" w:hAnsi="Calibri" w:cs="Calibri"/>
        </w:rPr>
      </w:pPr>
      <w:r w:rsidRPr="00765759">
        <w:rPr>
          <w:rStyle w:val="Strong"/>
          <w:rFonts w:ascii="Calibri" w:hAnsi="Calibri" w:cs="Calibri"/>
        </w:rPr>
        <w:t>Conditional Responsibility</w:t>
      </w:r>
      <w:r w:rsidRPr="00765759">
        <w:rPr>
          <w:rFonts w:ascii="Calibri" w:hAnsi="Calibri" w:cs="Calibri"/>
        </w:rPr>
        <w:t>: Others believe public entities should only be responsible for third-party content if it is necessary for accessing the public entity’s services, programs, or activities.</w:t>
      </w:r>
    </w:p>
    <w:p w14:paraId="4E7AF501" w14:textId="77777777" w:rsidR="002F1334" w:rsidRPr="00765759" w:rsidRDefault="002F1334" w:rsidP="002F1334">
      <w:pPr>
        <w:numPr>
          <w:ilvl w:val="0"/>
          <w:numId w:val="135"/>
        </w:numPr>
        <w:spacing w:before="100" w:beforeAutospacing="1" w:after="100" w:afterAutospacing="1" w:line="240" w:lineRule="auto"/>
        <w:rPr>
          <w:rFonts w:ascii="Calibri" w:hAnsi="Calibri" w:cs="Calibri"/>
        </w:rPr>
      </w:pPr>
      <w:r w:rsidRPr="00765759">
        <w:rPr>
          <w:rStyle w:val="Strong"/>
          <w:rFonts w:ascii="Calibri" w:hAnsi="Calibri" w:cs="Calibri"/>
        </w:rPr>
        <w:t>Against Exemption</w:t>
      </w:r>
      <w:r w:rsidRPr="00765759">
        <w:rPr>
          <w:rFonts w:ascii="Calibri" w:hAnsi="Calibri" w:cs="Calibri"/>
        </w:rPr>
        <w:t>: Some maintain that public entities should be responsible for all third-party content on their websites, as reliance on inaccessible third-party content can impede equal access for people with disabilities. They also note that distinguishing between content generated by public entities and third parties can be difficult.</w:t>
      </w:r>
    </w:p>
    <w:p w14:paraId="5E15F7FC" w14:textId="77777777" w:rsidR="002F1334" w:rsidRPr="00765759" w:rsidRDefault="002F1334" w:rsidP="002F1334">
      <w:pPr>
        <w:pStyle w:val="Heading5"/>
        <w:rPr>
          <w:rFonts w:ascii="Calibri" w:hAnsi="Calibri" w:cs="Calibri"/>
        </w:rPr>
      </w:pPr>
      <w:r w:rsidRPr="00765759">
        <w:rPr>
          <w:rFonts w:ascii="Calibri" w:hAnsi="Calibri" w:cs="Calibri"/>
        </w:rPr>
        <w:t>Department’s Decision</w:t>
      </w:r>
    </w:p>
    <w:p w14:paraId="0BD76979" w14:textId="77777777" w:rsidR="002F1334" w:rsidRPr="00765759" w:rsidRDefault="002F1334" w:rsidP="002F1334">
      <w:pPr>
        <w:pStyle w:val="NormalWeb"/>
        <w:rPr>
          <w:rFonts w:ascii="Calibri" w:hAnsi="Calibri" w:cs="Calibri"/>
        </w:rPr>
      </w:pPr>
      <w:r w:rsidRPr="00765759">
        <w:rPr>
          <w:rFonts w:ascii="Calibri" w:hAnsi="Calibri" w:cs="Calibri"/>
        </w:rPr>
        <w:t>The Department reviewed public comments and decided to proceed with a limited exception for third-party content:</w:t>
      </w:r>
    </w:p>
    <w:p w14:paraId="61F60226" w14:textId="77777777" w:rsidR="002F1334" w:rsidRPr="00765759" w:rsidRDefault="002F1334" w:rsidP="002F1334">
      <w:pPr>
        <w:numPr>
          <w:ilvl w:val="0"/>
          <w:numId w:val="136"/>
        </w:numPr>
        <w:spacing w:before="100" w:beforeAutospacing="1" w:after="100" w:afterAutospacing="1" w:line="240" w:lineRule="auto"/>
        <w:rPr>
          <w:rFonts w:ascii="Calibri" w:hAnsi="Calibri" w:cs="Calibri"/>
        </w:rPr>
      </w:pPr>
      <w:r w:rsidRPr="00765759">
        <w:rPr>
          <w:rFonts w:ascii="Calibri" w:hAnsi="Calibri" w:cs="Calibri"/>
        </w:rPr>
        <w:t>The previously proposed exception for third-party content linked from a public entity’s website has been omitted to eliminate redundancy. This omission does not change the scope of content required to be made accessible under subpart H.</w:t>
      </w:r>
    </w:p>
    <w:p w14:paraId="35BD58AD" w14:textId="77777777" w:rsidR="002F1334" w:rsidRPr="00765759" w:rsidRDefault="002F1334" w:rsidP="002F1334">
      <w:pPr>
        <w:pStyle w:val="Heading5"/>
        <w:rPr>
          <w:rFonts w:ascii="Calibri" w:hAnsi="Calibri" w:cs="Calibri"/>
        </w:rPr>
      </w:pPr>
      <w:r w:rsidRPr="00765759">
        <w:rPr>
          <w:rFonts w:ascii="Calibri" w:hAnsi="Calibri" w:cs="Calibri"/>
        </w:rPr>
        <w:t>Implications</w:t>
      </w:r>
    </w:p>
    <w:p w14:paraId="3BFFBBC4"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Third-Party Content Responsibility</w:t>
      </w:r>
      <w:r w:rsidRPr="00765759">
        <w:rPr>
          <w:rFonts w:ascii="Calibri" w:hAnsi="Calibri" w:cs="Calibri"/>
        </w:rPr>
        <w:t>:</w:t>
      </w:r>
    </w:p>
    <w:p w14:paraId="5CD31CA7" w14:textId="77777777" w:rsidR="002F1334" w:rsidRPr="00765759" w:rsidRDefault="002F1334" w:rsidP="002F1334">
      <w:pPr>
        <w:numPr>
          <w:ilvl w:val="0"/>
          <w:numId w:val="137"/>
        </w:numPr>
        <w:spacing w:before="100" w:beforeAutospacing="1" w:after="100" w:afterAutospacing="1" w:line="240" w:lineRule="auto"/>
        <w:rPr>
          <w:rFonts w:ascii="Calibri" w:hAnsi="Calibri" w:cs="Calibri"/>
        </w:rPr>
      </w:pPr>
      <w:r w:rsidRPr="00765759">
        <w:rPr>
          <w:rFonts w:ascii="Calibri" w:hAnsi="Calibri" w:cs="Calibri"/>
        </w:rPr>
        <w:t>Public entities are responsible for ensuring the accessibility of third-party content if it is provided or made available through specific arrangements with the public entity.</w:t>
      </w:r>
    </w:p>
    <w:p w14:paraId="29FF1354" w14:textId="77777777" w:rsidR="002F1334" w:rsidRPr="00765759" w:rsidRDefault="002F1334" w:rsidP="002F1334">
      <w:pPr>
        <w:numPr>
          <w:ilvl w:val="0"/>
          <w:numId w:val="137"/>
        </w:numPr>
        <w:spacing w:before="100" w:beforeAutospacing="1" w:after="100" w:afterAutospacing="1" w:line="240" w:lineRule="auto"/>
        <w:rPr>
          <w:rFonts w:ascii="Calibri" w:hAnsi="Calibri" w:cs="Calibri"/>
        </w:rPr>
      </w:pPr>
      <w:r w:rsidRPr="00765759">
        <w:rPr>
          <w:rFonts w:ascii="Calibri" w:hAnsi="Calibri" w:cs="Calibri"/>
        </w:rPr>
        <w:t>Truly unaffiliated third-party content, especially that linked externally, is not covered by these requirements, providing some relief to public entities from having to ensure the accessibility of all linked content.</w:t>
      </w:r>
    </w:p>
    <w:p w14:paraId="39953D21" w14:textId="77777777" w:rsidR="002F1334" w:rsidRPr="00765759" w:rsidRDefault="002F1334" w:rsidP="002F1334">
      <w:pPr>
        <w:pStyle w:val="NormalWeb"/>
        <w:rPr>
          <w:rFonts w:ascii="Calibri" w:hAnsi="Calibri" w:cs="Calibri"/>
        </w:rPr>
      </w:pPr>
      <w:r w:rsidRPr="00765759">
        <w:rPr>
          <w:rFonts w:ascii="Calibri" w:hAnsi="Calibri" w:cs="Calibri"/>
        </w:rPr>
        <w:t>This approach balances the need for accessible public services with the practicalities of managing third-party content, ensuring that public entities prioritize accessibility for content that directly impacts access to their services.</w:t>
      </w:r>
    </w:p>
    <w:p w14:paraId="7053FB4C" w14:textId="77777777" w:rsidR="002F1334" w:rsidRPr="00765759" w:rsidRDefault="002F1334" w:rsidP="002F1334">
      <w:pPr>
        <w:pStyle w:val="Heading4"/>
        <w:rPr>
          <w:rFonts w:ascii="Calibri" w:hAnsi="Calibri" w:cs="Calibri"/>
        </w:rPr>
      </w:pPr>
      <w:r w:rsidRPr="00765759">
        <w:rPr>
          <w:rFonts w:ascii="Calibri" w:hAnsi="Calibri" w:cs="Calibri"/>
        </w:rPr>
        <w:lastRenderedPageBreak/>
        <w:t>Content Posted by a Third Party</w:t>
      </w:r>
    </w:p>
    <w:p w14:paraId="60DC8360" w14:textId="77777777" w:rsidR="002F1334" w:rsidRPr="00765759" w:rsidRDefault="002F1334" w:rsidP="002F1334">
      <w:pPr>
        <w:pStyle w:val="Heading5"/>
        <w:rPr>
          <w:rFonts w:ascii="Calibri" w:hAnsi="Calibri" w:cs="Calibri"/>
        </w:rPr>
      </w:pPr>
      <w:r w:rsidRPr="00765759">
        <w:rPr>
          <w:rFonts w:ascii="Calibri" w:hAnsi="Calibri" w:cs="Calibri"/>
        </w:rPr>
        <w:t>Key Provision</w:t>
      </w:r>
    </w:p>
    <w:p w14:paraId="06A8E1F4" w14:textId="77777777" w:rsidR="002F1334" w:rsidRPr="00765759" w:rsidRDefault="002F1334" w:rsidP="002F1334">
      <w:pPr>
        <w:pStyle w:val="NormalWeb"/>
        <w:rPr>
          <w:rFonts w:ascii="Calibri" w:hAnsi="Calibri" w:cs="Calibri"/>
        </w:rPr>
      </w:pPr>
      <w:r w:rsidRPr="00765759">
        <w:rPr>
          <w:rStyle w:val="Strong"/>
          <w:rFonts w:ascii="Calibri" w:eastAsiaTheme="majorEastAsia" w:hAnsi="Calibri" w:cs="Calibri"/>
        </w:rPr>
        <w:t>Section 35.201(c)</w:t>
      </w:r>
      <w:r w:rsidRPr="00765759">
        <w:rPr>
          <w:rFonts w:ascii="Calibri" w:hAnsi="Calibri" w:cs="Calibri"/>
        </w:rPr>
        <w:t xml:space="preserve"> provides an exception to the web and mobile app accessibility requirements of </w:t>
      </w:r>
      <w:r w:rsidRPr="00765759">
        <w:rPr>
          <w:rStyle w:val="Strong"/>
          <w:rFonts w:ascii="Calibri" w:eastAsiaTheme="majorEastAsia" w:hAnsi="Calibri" w:cs="Calibri"/>
        </w:rPr>
        <w:t>§ 35.200</w:t>
      </w:r>
      <w:r w:rsidRPr="00765759">
        <w:rPr>
          <w:rFonts w:ascii="Calibri" w:hAnsi="Calibri" w:cs="Calibri"/>
        </w:rPr>
        <w:t xml:space="preserve"> for content posted by a third party, unless the third party is posting due to contractual, licensing, or other arrangements with the public entity.</w:t>
      </w:r>
    </w:p>
    <w:p w14:paraId="17F10C95" w14:textId="77777777" w:rsidR="002F1334" w:rsidRPr="00765759" w:rsidRDefault="002F1334" w:rsidP="002F1334">
      <w:pPr>
        <w:pStyle w:val="Heading4"/>
        <w:rPr>
          <w:rFonts w:ascii="Calibri" w:hAnsi="Calibri" w:cs="Calibri"/>
        </w:rPr>
      </w:pPr>
      <w:r w:rsidRPr="00765759">
        <w:rPr>
          <w:rFonts w:ascii="Calibri" w:hAnsi="Calibri" w:cs="Calibri"/>
        </w:rPr>
        <w:t>Rationale</w:t>
      </w:r>
    </w:p>
    <w:p w14:paraId="157C79C9" w14:textId="77777777" w:rsidR="002F1334" w:rsidRPr="00765759" w:rsidRDefault="002F1334" w:rsidP="002F1334">
      <w:pPr>
        <w:numPr>
          <w:ilvl w:val="0"/>
          <w:numId w:val="138"/>
        </w:numPr>
        <w:spacing w:before="100" w:beforeAutospacing="1" w:after="100" w:afterAutospacing="1" w:line="240" w:lineRule="auto"/>
        <w:rPr>
          <w:rFonts w:ascii="Calibri" w:hAnsi="Calibri" w:cs="Calibri"/>
        </w:rPr>
      </w:pPr>
      <w:r w:rsidRPr="00765759">
        <w:rPr>
          <w:rStyle w:val="Strong"/>
          <w:rFonts w:ascii="Calibri" w:hAnsi="Calibri" w:cs="Calibri"/>
        </w:rPr>
        <w:t>Purpose</w:t>
      </w:r>
      <w:r w:rsidRPr="00765759">
        <w:rPr>
          <w:rFonts w:ascii="Calibri" w:hAnsi="Calibri" w:cs="Calibri"/>
        </w:rPr>
        <w:t>: This exception recognizes that individuals other than a public entity's agents sometimes post content on a public entity's web content and mobile apps, such as on online message boards, wikis, social media, or other forums. These interactive spaces are often unmonitored, making it challenging or impossible for public entities to ensure that such content is accessible.</w:t>
      </w:r>
    </w:p>
    <w:p w14:paraId="6358DCB3" w14:textId="77777777" w:rsidR="002F1334" w:rsidRPr="00765759" w:rsidRDefault="002F1334" w:rsidP="002F1334">
      <w:pPr>
        <w:numPr>
          <w:ilvl w:val="0"/>
          <w:numId w:val="138"/>
        </w:numPr>
        <w:spacing w:before="100" w:beforeAutospacing="1" w:after="100" w:afterAutospacing="1" w:line="240" w:lineRule="auto"/>
        <w:rPr>
          <w:rFonts w:ascii="Calibri" w:hAnsi="Calibri" w:cs="Calibri"/>
        </w:rPr>
      </w:pPr>
      <w:r w:rsidRPr="00765759">
        <w:rPr>
          <w:rStyle w:val="Strong"/>
          <w:rFonts w:ascii="Calibri" w:hAnsi="Calibri" w:cs="Calibri"/>
        </w:rPr>
        <w:t>Volume and Relevance</w:t>
      </w:r>
      <w:r w:rsidRPr="00765759">
        <w:rPr>
          <w:rFonts w:ascii="Calibri" w:hAnsi="Calibri" w:cs="Calibri"/>
        </w:rPr>
        <w:t>: Third-party content can be extensive, often outdated or of limited relevance, and frequently updated by members of the public at all hours, which complicates efforts to make it accessible.</w:t>
      </w:r>
    </w:p>
    <w:p w14:paraId="6317A035" w14:textId="77777777" w:rsidR="002F1334" w:rsidRPr="00765759" w:rsidRDefault="002F1334" w:rsidP="002F1334">
      <w:pPr>
        <w:numPr>
          <w:ilvl w:val="0"/>
          <w:numId w:val="138"/>
        </w:numPr>
        <w:spacing w:before="100" w:beforeAutospacing="1" w:after="100" w:afterAutospacing="1" w:line="240" w:lineRule="auto"/>
        <w:rPr>
          <w:rFonts w:ascii="Calibri" w:hAnsi="Calibri" w:cs="Calibri"/>
        </w:rPr>
      </w:pPr>
      <w:r w:rsidRPr="00765759">
        <w:rPr>
          <w:rStyle w:val="Strong"/>
          <w:rFonts w:ascii="Calibri" w:hAnsi="Calibri" w:cs="Calibri"/>
        </w:rPr>
        <w:t>Control</w:t>
      </w:r>
      <w:r w:rsidRPr="00765759">
        <w:rPr>
          <w:rFonts w:ascii="Calibri" w:hAnsi="Calibri" w:cs="Calibri"/>
        </w:rPr>
        <w:t>: Public entities often have little or no control over this third-party content, making it difficult to ensure compliance with accessibility standards.</w:t>
      </w:r>
    </w:p>
    <w:p w14:paraId="1C6A01A6" w14:textId="77777777" w:rsidR="002F1334" w:rsidRPr="00765759" w:rsidRDefault="002F1334" w:rsidP="002F1334">
      <w:pPr>
        <w:pStyle w:val="Heading5"/>
        <w:rPr>
          <w:rFonts w:ascii="Calibri" w:hAnsi="Calibri" w:cs="Calibri"/>
        </w:rPr>
      </w:pPr>
      <w:r w:rsidRPr="00765759">
        <w:rPr>
          <w:rFonts w:ascii="Calibri" w:hAnsi="Calibri" w:cs="Calibri"/>
        </w:rPr>
        <w:t>Scope and Limitations</w:t>
      </w:r>
    </w:p>
    <w:p w14:paraId="29CE0277" w14:textId="77777777" w:rsidR="002F1334" w:rsidRPr="00765759" w:rsidRDefault="002F1334" w:rsidP="002F1334">
      <w:pPr>
        <w:numPr>
          <w:ilvl w:val="0"/>
          <w:numId w:val="139"/>
        </w:numPr>
        <w:spacing w:before="100" w:beforeAutospacing="1" w:after="100" w:afterAutospacing="1" w:line="240" w:lineRule="auto"/>
        <w:rPr>
          <w:rFonts w:ascii="Calibri" w:hAnsi="Calibri" w:cs="Calibri"/>
        </w:rPr>
      </w:pPr>
      <w:r w:rsidRPr="00765759">
        <w:rPr>
          <w:rStyle w:val="Strong"/>
          <w:rFonts w:ascii="Calibri" w:hAnsi="Calibri" w:cs="Calibri"/>
        </w:rPr>
        <w:t>Covered Content</w:t>
      </w:r>
      <w:r w:rsidRPr="00765759">
        <w:rPr>
          <w:rFonts w:ascii="Calibri" w:hAnsi="Calibri" w:cs="Calibri"/>
        </w:rPr>
        <w:t>: The exception applies to content posted independently by third parties, such as:</w:t>
      </w:r>
    </w:p>
    <w:p w14:paraId="5F415BCE" w14:textId="77777777" w:rsidR="002F1334" w:rsidRPr="00765759" w:rsidRDefault="002F1334" w:rsidP="002F1334">
      <w:pPr>
        <w:numPr>
          <w:ilvl w:val="1"/>
          <w:numId w:val="139"/>
        </w:numPr>
        <w:spacing w:before="100" w:beforeAutospacing="1" w:after="100" w:afterAutospacing="1" w:line="240" w:lineRule="auto"/>
        <w:rPr>
          <w:rFonts w:ascii="Calibri" w:hAnsi="Calibri" w:cs="Calibri"/>
        </w:rPr>
      </w:pPr>
      <w:r w:rsidRPr="00765759">
        <w:rPr>
          <w:rFonts w:ascii="Calibri" w:hAnsi="Calibri" w:cs="Calibri"/>
        </w:rPr>
        <w:t>Comments on social media pages.</w:t>
      </w:r>
    </w:p>
    <w:p w14:paraId="696BE019" w14:textId="77777777" w:rsidR="002F1334" w:rsidRPr="00765759" w:rsidRDefault="002F1334" w:rsidP="002F1334">
      <w:pPr>
        <w:numPr>
          <w:ilvl w:val="1"/>
          <w:numId w:val="139"/>
        </w:numPr>
        <w:spacing w:before="100" w:beforeAutospacing="1" w:after="100" w:afterAutospacing="1" w:line="240" w:lineRule="auto"/>
        <w:rPr>
          <w:rFonts w:ascii="Calibri" w:hAnsi="Calibri" w:cs="Calibri"/>
        </w:rPr>
      </w:pPr>
      <w:r w:rsidRPr="00765759">
        <w:rPr>
          <w:rFonts w:ascii="Calibri" w:hAnsi="Calibri" w:cs="Calibri"/>
        </w:rPr>
        <w:t>Legal filings submitted through online portals by independent third-party attorneys.</w:t>
      </w:r>
    </w:p>
    <w:p w14:paraId="6A811F5B" w14:textId="77777777" w:rsidR="002F1334" w:rsidRPr="00765759" w:rsidRDefault="002F1334" w:rsidP="002F1334">
      <w:pPr>
        <w:numPr>
          <w:ilvl w:val="0"/>
          <w:numId w:val="139"/>
        </w:numPr>
        <w:spacing w:before="100" w:beforeAutospacing="1" w:after="100" w:afterAutospacing="1" w:line="240" w:lineRule="auto"/>
        <w:rPr>
          <w:rFonts w:ascii="Calibri" w:hAnsi="Calibri" w:cs="Calibri"/>
        </w:rPr>
      </w:pPr>
      <w:r w:rsidRPr="00765759">
        <w:rPr>
          <w:rStyle w:val="Strong"/>
          <w:rFonts w:ascii="Calibri" w:hAnsi="Calibri" w:cs="Calibri"/>
        </w:rPr>
        <w:t>Non-Covered Content</w:t>
      </w:r>
      <w:r w:rsidRPr="00765759">
        <w:rPr>
          <w:rFonts w:ascii="Calibri" w:hAnsi="Calibri" w:cs="Calibri"/>
        </w:rPr>
        <w:t>: The tools or platforms used for posting third-party content, like message boards, must still conform to accessibility standards.</w:t>
      </w:r>
    </w:p>
    <w:p w14:paraId="769CE50F" w14:textId="77777777" w:rsidR="002F1334" w:rsidRPr="00765759" w:rsidRDefault="002F1334" w:rsidP="002F1334">
      <w:pPr>
        <w:numPr>
          <w:ilvl w:val="0"/>
          <w:numId w:val="139"/>
        </w:numPr>
        <w:spacing w:before="100" w:beforeAutospacing="1" w:after="100" w:afterAutospacing="1" w:line="240" w:lineRule="auto"/>
        <w:rPr>
          <w:rFonts w:ascii="Calibri" w:hAnsi="Calibri" w:cs="Calibri"/>
        </w:rPr>
      </w:pPr>
      <w:r w:rsidRPr="00765759">
        <w:rPr>
          <w:rStyle w:val="Strong"/>
          <w:rFonts w:ascii="Calibri" w:hAnsi="Calibri" w:cs="Calibri"/>
        </w:rPr>
        <w:t>Content Posted by Public Entities</w:t>
      </w:r>
      <w:r w:rsidRPr="00765759">
        <w:rPr>
          <w:rFonts w:ascii="Calibri" w:hAnsi="Calibri" w:cs="Calibri"/>
        </w:rPr>
        <w:t>: If a public entity posts third-party content on its website or mobile apps due to contractual, licensing, or other arrangements, the content must meet accessibility requirements. Examples include:</w:t>
      </w:r>
    </w:p>
    <w:p w14:paraId="7C0C6C14" w14:textId="77777777" w:rsidR="002F1334" w:rsidRPr="00765759" w:rsidRDefault="002F1334" w:rsidP="002F1334">
      <w:pPr>
        <w:numPr>
          <w:ilvl w:val="1"/>
          <w:numId w:val="139"/>
        </w:numPr>
        <w:spacing w:before="100" w:beforeAutospacing="1" w:after="100" w:afterAutospacing="1" w:line="240" w:lineRule="auto"/>
        <w:rPr>
          <w:rFonts w:ascii="Calibri" w:hAnsi="Calibri" w:cs="Calibri"/>
        </w:rPr>
      </w:pPr>
      <w:r w:rsidRPr="00765759">
        <w:rPr>
          <w:rFonts w:ascii="Calibri" w:hAnsi="Calibri" w:cs="Calibri"/>
        </w:rPr>
        <w:t>Calendars, scheduling tools, maps, reservations systems, and payment systems developed by outside companies.</w:t>
      </w:r>
    </w:p>
    <w:p w14:paraId="039B3062" w14:textId="77777777" w:rsidR="002F1334" w:rsidRPr="00765759" w:rsidRDefault="002F1334" w:rsidP="002F1334">
      <w:pPr>
        <w:numPr>
          <w:ilvl w:val="1"/>
          <w:numId w:val="139"/>
        </w:numPr>
        <w:spacing w:before="100" w:beforeAutospacing="1" w:after="100" w:afterAutospacing="1" w:line="240" w:lineRule="auto"/>
        <w:rPr>
          <w:rFonts w:ascii="Calibri" w:hAnsi="Calibri" w:cs="Calibri"/>
        </w:rPr>
      </w:pPr>
      <w:r w:rsidRPr="00765759">
        <w:rPr>
          <w:rFonts w:ascii="Calibri" w:hAnsi="Calibri" w:cs="Calibri"/>
        </w:rPr>
        <w:t>Website templates created by third parties on behalf of a public entity.</w:t>
      </w:r>
    </w:p>
    <w:p w14:paraId="739BCF7A" w14:textId="77777777" w:rsidR="002F1334" w:rsidRPr="00765759" w:rsidRDefault="002F1334" w:rsidP="002F1334">
      <w:pPr>
        <w:numPr>
          <w:ilvl w:val="1"/>
          <w:numId w:val="139"/>
        </w:numPr>
        <w:spacing w:before="100" w:beforeAutospacing="1" w:after="100" w:afterAutospacing="1" w:line="240" w:lineRule="auto"/>
        <w:rPr>
          <w:rFonts w:ascii="Calibri" w:hAnsi="Calibri" w:cs="Calibri"/>
        </w:rPr>
      </w:pPr>
      <w:r w:rsidRPr="00765759">
        <w:rPr>
          <w:rFonts w:ascii="Calibri" w:hAnsi="Calibri" w:cs="Calibri"/>
        </w:rPr>
        <w:t>Online application processes managed by third-party contractors.</w:t>
      </w:r>
    </w:p>
    <w:p w14:paraId="3B737E25" w14:textId="77777777" w:rsidR="002F1334" w:rsidRPr="00765759" w:rsidRDefault="002F1334" w:rsidP="002F1334">
      <w:pPr>
        <w:pStyle w:val="Heading5"/>
        <w:rPr>
          <w:rFonts w:ascii="Calibri" w:hAnsi="Calibri" w:cs="Calibri"/>
        </w:rPr>
      </w:pPr>
      <w:r w:rsidRPr="00765759">
        <w:rPr>
          <w:rFonts w:ascii="Calibri" w:hAnsi="Calibri" w:cs="Calibri"/>
        </w:rPr>
        <w:t>Public Comments and Department Responses</w:t>
      </w:r>
    </w:p>
    <w:p w14:paraId="58BB30F9" w14:textId="77777777" w:rsidR="002F1334" w:rsidRPr="00765759" w:rsidRDefault="002F1334" w:rsidP="002F1334">
      <w:pPr>
        <w:numPr>
          <w:ilvl w:val="0"/>
          <w:numId w:val="140"/>
        </w:numPr>
        <w:spacing w:before="100" w:beforeAutospacing="1" w:after="100" w:afterAutospacing="1" w:line="240" w:lineRule="auto"/>
        <w:rPr>
          <w:rFonts w:ascii="Calibri" w:hAnsi="Calibri" w:cs="Calibri"/>
        </w:rPr>
      </w:pPr>
      <w:r w:rsidRPr="00765759">
        <w:rPr>
          <w:rStyle w:val="Strong"/>
          <w:rFonts w:ascii="Calibri" w:hAnsi="Calibri" w:cs="Calibri"/>
        </w:rPr>
        <w:t>Support</w:t>
      </w:r>
      <w:r w:rsidRPr="00765759">
        <w:rPr>
          <w:rFonts w:ascii="Calibri" w:hAnsi="Calibri" w:cs="Calibri"/>
        </w:rPr>
        <w:t>: Some commenters supported the exception, arguing that public entities cannot control unaffiliated third-party content and requiring accessibility would stifle public engagement.</w:t>
      </w:r>
    </w:p>
    <w:p w14:paraId="2052B100" w14:textId="77777777" w:rsidR="002F1334" w:rsidRPr="00765759" w:rsidRDefault="002F1334" w:rsidP="002F1334">
      <w:pPr>
        <w:numPr>
          <w:ilvl w:val="0"/>
          <w:numId w:val="140"/>
        </w:numPr>
        <w:spacing w:before="100" w:beforeAutospacing="1" w:after="100" w:afterAutospacing="1" w:line="240" w:lineRule="auto"/>
        <w:rPr>
          <w:rFonts w:ascii="Calibri" w:hAnsi="Calibri" w:cs="Calibri"/>
        </w:rPr>
      </w:pPr>
      <w:r w:rsidRPr="00765759">
        <w:rPr>
          <w:rStyle w:val="Strong"/>
          <w:rFonts w:ascii="Calibri" w:hAnsi="Calibri" w:cs="Calibri"/>
        </w:rPr>
        <w:lastRenderedPageBreak/>
        <w:t>Opposition</w:t>
      </w:r>
      <w:r w:rsidRPr="00765759">
        <w:rPr>
          <w:rFonts w:ascii="Calibri" w:hAnsi="Calibri" w:cs="Calibri"/>
        </w:rPr>
        <w:t>: Others argued that the exception undermines equal access for individuals with disabilities, emphasizing the need for accessible content to engage with government entities.</w:t>
      </w:r>
    </w:p>
    <w:p w14:paraId="1F5D2019" w14:textId="77777777" w:rsidR="002F1334" w:rsidRPr="00765759" w:rsidRDefault="002F1334" w:rsidP="002F1334">
      <w:pPr>
        <w:pStyle w:val="Heading5"/>
        <w:rPr>
          <w:rFonts w:ascii="Calibri" w:hAnsi="Calibri" w:cs="Calibri"/>
        </w:rPr>
      </w:pPr>
      <w:r w:rsidRPr="00765759">
        <w:rPr>
          <w:rFonts w:ascii="Calibri" w:hAnsi="Calibri" w:cs="Calibri"/>
        </w:rPr>
        <w:t>Clarifications and Changes</w:t>
      </w:r>
    </w:p>
    <w:p w14:paraId="52A5236A" w14:textId="77777777" w:rsidR="002F1334" w:rsidRPr="00765759" w:rsidRDefault="002F1334" w:rsidP="002F1334">
      <w:pPr>
        <w:numPr>
          <w:ilvl w:val="0"/>
          <w:numId w:val="141"/>
        </w:numPr>
        <w:spacing w:before="100" w:beforeAutospacing="1" w:after="100" w:afterAutospacing="1" w:line="240" w:lineRule="auto"/>
        <w:rPr>
          <w:rFonts w:ascii="Calibri" w:hAnsi="Calibri" w:cs="Calibri"/>
        </w:rPr>
      </w:pPr>
      <w:r w:rsidRPr="00765759">
        <w:rPr>
          <w:rStyle w:val="Strong"/>
          <w:rFonts w:ascii="Calibri" w:hAnsi="Calibri" w:cs="Calibri"/>
        </w:rPr>
        <w:t>Clarifying Responsibility</w:t>
      </w:r>
      <w:r w:rsidRPr="00765759">
        <w:rPr>
          <w:rFonts w:ascii="Calibri" w:hAnsi="Calibri" w:cs="Calibri"/>
        </w:rPr>
        <w:t>: The Department added language to ensure that the exception only applies to independent third-party content. Content posted due to contractual, licensing, or other arrangements must comply with accessibility requirements.</w:t>
      </w:r>
    </w:p>
    <w:p w14:paraId="244C8C86" w14:textId="77777777" w:rsidR="002F1334" w:rsidRPr="00765759" w:rsidRDefault="002F1334" w:rsidP="002F1334">
      <w:pPr>
        <w:numPr>
          <w:ilvl w:val="0"/>
          <w:numId w:val="141"/>
        </w:numPr>
        <w:spacing w:before="100" w:beforeAutospacing="1" w:after="100" w:afterAutospacing="1" w:line="240" w:lineRule="auto"/>
        <w:rPr>
          <w:rFonts w:ascii="Calibri" w:hAnsi="Calibri" w:cs="Calibri"/>
        </w:rPr>
      </w:pPr>
      <w:r w:rsidRPr="00765759">
        <w:rPr>
          <w:rStyle w:val="Strong"/>
          <w:rFonts w:ascii="Calibri" w:hAnsi="Calibri" w:cs="Calibri"/>
        </w:rPr>
        <w:t>Maintaining Communication</w:t>
      </w:r>
      <w:r w:rsidRPr="00765759">
        <w:rPr>
          <w:rFonts w:ascii="Calibri" w:hAnsi="Calibri" w:cs="Calibri"/>
        </w:rPr>
        <w:t>: The Department acknowledges concerns about accessibility but emphasizes that public entities must ensure their services, programs, and activities remain accessible on a case-by-case basis in accordance with the ADA.</w:t>
      </w:r>
    </w:p>
    <w:p w14:paraId="27B7C38D" w14:textId="77777777" w:rsidR="002F1334" w:rsidRPr="00765759" w:rsidRDefault="002F1334" w:rsidP="002F1334">
      <w:pPr>
        <w:pStyle w:val="Heading5"/>
        <w:rPr>
          <w:rFonts w:ascii="Calibri" w:hAnsi="Calibri" w:cs="Calibri"/>
        </w:rPr>
      </w:pPr>
      <w:r w:rsidRPr="00765759">
        <w:rPr>
          <w:rFonts w:ascii="Calibri" w:hAnsi="Calibri" w:cs="Calibri"/>
        </w:rPr>
        <w:t>Examples</w:t>
      </w:r>
    </w:p>
    <w:p w14:paraId="4FD5CE04" w14:textId="77777777" w:rsidR="002F1334" w:rsidRPr="00765759" w:rsidRDefault="002F1334" w:rsidP="002F1334">
      <w:pPr>
        <w:numPr>
          <w:ilvl w:val="0"/>
          <w:numId w:val="142"/>
        </w:numPr>
        <w:spacing w:before="100" w:beforeAutospacing="1" w:after="100" w:afterAutospacing="1" w:line="240" w:lineRule="auto"/>
        <w:rPr>
          <w:rFonts w:ascii="Calibri" w:hAnsi="Calibri" w:cs="Calibri"/>
        </w:rPr>
      </w:pPr>
      <w:r w:rsidRPr="00765759">
        <w:rPr>
          <w:rStyle w:val="Strong"/>
          <w:rFonts w:ascii="Calibri" w:hAnsi="Calibri" w:cs="Calibri"/>
        </w:rPr>
        <w:t>Covered by Exception</w:t>
      </w:r>
      <w:r w:rsidRPr="00765759">
        <w:rPr>
          <w:rFonts w:ascii="Calibri" w:hAnsi="Calibri" w:cs="Calibri"/>
        </w:rPr>
        <w:t>: Independent comments on social media, legal filings by third parties, etc.</w:t>
      </w:r>
    </w:p>
    <w:p w14:paraId="584D4877" w14:textId="77777777" w:rsidR="002F1334" w:rsidRPr="00765759" w:rsidRDefault="002F1334" w:rsidP="002F1334">
      <w:pPr>
        <w:numPr>
          <w:ilvl w:val="0"/>
          <w:numId w:val="142"/>
        </w:numPr>
        <w:spacing w:before="100" w:beforeAutospacing="1" w:after="100" w:afterAutospacing="1" w:line="240" w:lineRule="auto"/>
        <w:rPr>
          <w:rFonts w:ascii="Calibri" w:hAnsi="Calibri" w:cs="Calibri"/>
        </w:rPr>
      </w:pPr>
      <w:r w:rsidRPr="00765759">
        <w:rPr>
          <w:rStyle w:val="Strong"/>
          <w:rFonts w:ascii="Calibri" w:hAnsi="Calibri" w:cs="Calibri"/>
        </w:rPr>
        <w:t>Not Covered by Exception</w:t>
      </w:r>
      <w:r w:rsidRPr="00765759">
        <w:rPr>
          <w:rFonts w:ascii="Calibri" w:hAnsi="Calibri" w:cs="Calibri"/>
        </w:rPr>
        <w:t>: Content posted by public entities or third parties on behalf of public entities through formal arrangements.</w:t>
      </w:r>
    </w:p>
    <w:p w14:paraId="27E1F558" w14:textId="77777777" w:rsidR="002F1334" w:rsidRPr="00765759" w:rsidRDefault="002F1334" w:rsidP="002F1334">
      <w:pPr>
        <w:pStyle w:val="Heading5"/>
        <w:rPr>
          <w:rFonts w:ascii="Calibri" w:hAnsi="Calibri" w:cs="Calibri"/>
        </w:rPr>
      </w:pPr>
      <w:r w:rsidRPr="00765759">
        <w:rPr>
          <w:rFonts w:ascii="Calibri" w:hAnsi="Calibri" w:cs="Calibri"/>
        </w:rPr>
        <w:t>Implementation Considerations</w:t>
      </w:r>
    </w:p>
    <w:p w14:paraId="228DEAF7" w14:textId="77777777" w:rsidR="002F1334" w:rsidRPr="00765759" w:rsidRDefault="002F1334" w:rsidP="002F1334">
      <w:pPr>
        <w:numPr>
          <w:ilvl w:val="0"/>
          <w:numId w:val="143"/>
        </w:numPr>
        <w:spacing w:before="100" w:beforeAutospacing="1" w:after="100" w:afterAutospacing="1" w:line="240" w:lineRule="auto"/>
        <w:rPr>
          <w:rFonts w:ascii="Calibri" w:hAnsi="Calibri" w:cs="Calibri"/>
        </w:rPr>
      </w:pPr>
      <w:r w:rsidRPr="00765759">
        <w:rPr>
          <w:rStyle w:val="Strong"/>
          <w:rFonts w:ascii="Calibri" w:hAnsi="Calibri" w:cs="Calibri"/>
        </w:rPr>
        <w:t>Technology Neutrality</w:t>
      </w:r>
      <w:r w:rsidRPr="00765759">
        <w:rPr>
          <w:rFonts w:ascii="Calibri" w:hAnsi="Calibri" w:cs="Calibri"/>
        </w:rPr>
        <w:t>: The exception now applies to "content" posted by a third party, whether on web content or mobile apps, to ensure consistency and reduce confusion.</w:t>
      </w:r>
    </w:p>
    <w:p w14:paraId="397BCFD6" w14:textId="77777777" w:rsidR="002F1334" w:rsidRPr="00765759" w:rsidRDefault="002F1334" w:rsidP="002F1334">
      <w:pPr>
        <w:pStyle w:val="Heading5"/>
        <w:rPr>
          <w:rFonts w:ascii="Calibri" w:hAnsi="Calibri" w:cs="Calibri"/>
        </w:rPr>
      </w:pPr>
      <w:r w:rsidRPr="00765759">
        <w:rPr>
          <w:rFonts w:ascii="Calibri" w:hAnsi="Calibri" w:cs="Calibri"/>
        </w:rPr>
        <w:t>Conclusion</w:t>
      </w:r>
    </w:p>
    <w:p w14:paraId="5DE110DE" w14:textId="77777777" w:rsidR="002F1334" w:rsidRPr="00765759" w:rsidRDefault="002F1334" w:rsidP="002F1334">
      <w:pPr>
        <w:pStyle w:val="NormalWeb"/>
        <w:rPr>
          <w:rFonts w:ascii="Calibri" w:hAnsi="Calibri" w:cs="Calibri"/>
        </w:rPr>
      </w:pPr>
      <w:r w:rsidRPr="00765759">
        <w:rPr>
          <w:rFonts w:ascii="Calibri" w:hAnsi="Calibri" w:cs="Calibri"/>
        </w:rPr>
        <w:t xml:space="preserve">The Department believes this exception appropriately balances the need for accessibility with the practical challenges faced by public entities in controlling and remediating independent third-party content. Public entities are still responsible for ensuring accessibility when the </w:t>
      </w:r>
      <w:proofErr w:type="gramStart"/>
      <w:r w:rsidRPr="00765759">
        <w:rPr>
          <w:rFonts w:ascii="Calibri" w:hAnsi="Calibri" w:cs="Calibri"/>
        </w:rPr>
        <w:t>third party</w:t>
      </w:r>
      <w:proofErr w:type="gramEnd"/>
      <w:r w:rsidRPr="00765759">
        <w:rPr>
          <w:rFonts w:ascii="Calibri" w:hAnsi="Calibri" w:cs="Calibri"/>
        </w:rPr>
        <w:t xml:space="preserve"> acts on their behalf, while independent third-party content must be made accessible upon request in compliance with ADA requirements.</w:t>
      </w:r>
    </w:p>
    <w:p w14:paraId="128AED27" w14:textId="77777777" w:rsidR="002F1334" w:rsidRPr="00765759" w:rsidRDefault="002F1334" w:rsidP="002F1334">
      <w:pPr>
        <w:pStyle w:val="Heading4"/>
        <w:rPr>
          <w:rFonts w:ascii="Calibri" w:hAnsi="Calibri" w:cs="Calibri"/>
          <w:b/>
          <w:bCs/>
        </w:rPr>
      </w:pPr>
      <w:r w:rsidRPr="00765759">
        <w:rPr>
          <w:rFonts w:ascii="Calibri" w:hAnsi="Calibri" w:cs="Calibri"/>
          <w:b/>
          <w:bCs/>
        </w:rPr>
        <w:t>Previously Proposed Exception for Third-Party Content Linked from a Public Entity’s Website</w:t>
      </w:r>
    </w:p>
    <w:p w14:paraId="76B89C19" w14:textId="77777777" w:rsidR="002F1334" w:rsidRPr="00765759" w:rsidRDefault="002F1334" w:rsidP="002F1334">
      <w:pPr>
        <w:pStyle w:val="Heading5"/>
        <w:rPr>
          <w:rFonts w:ascii="Calibri" w:hAnsi="Calibri" w:cs="Calibri"/>
        </w:rPr>
      </w:pPr>
      <w:r w:rsidRPr="00765759">
        <w:rPr>
          <w:rFonts w:ascii="Calibri" w:hAnsi="Calibri" w:cs="Calibri"/>
        </w:rPr>
        <w:t>Key Provision</w:t>
      </w:r>
    </w:p>
    <w:p w14:paraId="23496E5C" w14:textId="77777777" w:rsidR="002F1334" w:rsidRPr="00765759" w:rsidRDefault="002F1334" w:rsidP="002F1334">
      <w:pPr>
        <w:pStyle w:val="NormalWeb"/>
        <w:rPr>
          <w:rFonts w:ascii="Calibri" w:hAnsi="Calibri" w:cs="Calibri"/>
        </w:rPr>
      </w:pPr>
      <w:r w:rsidRPr="00765759">
        <w:rPr>
          <w:rFonts w:ascii="Calibri" w:hAnsi="Calibri" w:cs="Calibri"/>
        </w:rPr>
        <w:t>In the Notice of Proposed Rulemaking (NPRM), the Department proposed an exception for third-party content linked from a public entity’s website. However, after reviewing public comments, the Department decided not to include this exception in subpart H of this part.</w:t>
      </w:r>
    </w:p>
    <w:p w14:paraId="531B7BE3" w14:textId="77777777" w:rsidR="002F1334" w:rsidRPr="00765759" w:rsidRDefault="002F1334" w:rsidP="002F1334">
      <w:pPr>
        <w:pStyle w:val="Heading5"/>
        <w:rPr>
          <w:rFonts w:ascii="Calibri" w:hAnsi="Calibri" w:cs="Calibri"/>
        </w:rPr>
      </w:pPr>
      <w:r w:rsidRPr="00765759">
        <w:rPr>
          <w:rFonts w:ascii="Calibri" w:hAnsi="Calibri" w:cs="Calibri"/>
        </w:rPr>
        <w:lastRenderedPageBreak/>
        <w:t>Rationale for Removing the Exception</w:t>
      </w:r>
    </w:p>
    <w:p w14:paraId="606CA3B5" w14:textId="77777777" w:rsidR="002F1334" w:rsidRPr="00765759" w:rsidRDefault="002F1334" w:rsidP="002F1334">
      <w:pPr>
        <w:numPr>
          <w:ilvl w:val="0"/>
          <w:numId w:val="144"/>
        </w:numPr>
        <w:spacing w:before="100" w:beforeAutospacing="1" w:after="100" w:afterAutospacing="1" w:line="240" w:lineRule="auto"/>
        <w:rPr>
          <w:rFonts w:ascii="Calibri" w:hAnsi="Calibri" w:cs="Calibri"/>
        </w:rPr>
      </w:pPr>
      <w:r w:rsidRPr="00765759">
        <w:rPr>
          <w:rStyle w:val="Strong"/>
          <w:rFonts w:ascii="Calibri" w:hAnsi="Calibri" w:cs="Calibri"/>
        </w:rPr>
        <w:t>Unnecessary and Confusing</w:t>
      </w:r>
      <w:r w:rsidRPr="00765759">
        <w:rPr>
          <w:rFonts w:ascii="Calibri" w:hAnsi="Calibri" w:cs="Calibri"/>
        </w:rPr>
        <w:t>: Commenters indicated that the exception could lead to confusion about when third-party content is covered by subpart H. The Department agrees that the exception is unnecessary and would only create confusion.</w:t>
      </w:r>
    </w:p>
    <w:p w14:paraId="42D13457" w14:textId="77777777" w:rsidR="002F1334" w:rsidRPr="00765759" w:rsidRDefault="002F1334" w:rsidP="002F1334">
      <w:pPr>
        <w:numPr>
          <w:ilvl w:val="0"/>
          <w:numId w:val="144"/>
        </w:numPr>
        <w:spacing w:before="100" w:beforeAutospacing="1" w:after="100" w:afterAutospacing="1" w:line="240" w:lineRule="auto"/>
        <w:rPr>
          <w:rFonts w:ascii="Calibri" w:hAnsi="Calibri" w:cs="Calibri"/>
        </w:rPr>
      </w:pPr>
      <w:r w:rsidRPr="00765759">
        <w:rPr>
          <w:rStyle w:val="Strong"/>
          <w:rFonts w:ascii="Calibri" w:hAnsi="Calibri" w:cs="Calibri"/>
        </w:rPr>
        <w:t>Consistency with Subpart H</w:t>
      </w:r>
      <w:r w:rsidRPr="00765759">
        <w:rPr>
          <w:rFonts w:ascii="Calibri" w:hAnsi="Calibri" w:cs="Calibri"/>
        </w:rPr>
        <w:t>: The proposed exception was consistent with how subpart H would operate without the exception. Public entities are not responsible for making third-party content accessible if they do not provide or make it available through contractual, licensing, or other arrangements.</w:t>
      </w:r>
    </w:p>
    <w:p w14:paraId="6ED1C26C" w14:textId="77777777" w:rsidR="002F1334" w:rsidRPr="00765759" w:rsidRDefault="002F1334" w:rsidP="002F1334">
      <w:pPr>
        <w:pStyle w:val="Heading5"/>
        <w:rPr>
          <w:rFonts w:ascii="Calibri" w:hAnsi="Calibri" w:cs="Calibri"/>
        </w:rPr>
      </w:pPr>
      <w:r w:rsidRPr="00765759">
        <w:rPr>
          <w:rFonts w:ascii="Calibri" w:hAnsi="Calibri" w:cs="Calibri"/>
        </w:rPr>
        <w:t>Proposed Exception Details</w:t>
      </w:r>
    </w:p>
    <w:p w14:paraId="001C9AC1" w14:textId="77777777" w:rsidR="002F1334" w:rsidRPr="00765759" w:rsidRDefault="002F1334" w:rsidP="002F1334">
      <w:pPr>
        <w:numPr>
          <w:ilvl w:val="0"/>
          <w:numId w:val="145"/>
        </w:numPr>
        <w:spacing w:before="100" w:beforeAutospacing="1" w:after="100" w:afterAutospacing="1" w:line="240" w:lineRule="auto"/>
        <w:rPr>
          <w:rFonts w:ascii="Calibri" w:hAnsi="Calibri" w:cs="Calibri"/>
        </w:rPr>
      </w:pPr>
      <w:r w:rsidRPr="00765759">
        <w:rPr>
          <w:rStyle w:val="Strong"/>
          <w:rFonts w:ascii="Calibri" w:hAnsi="Calibri" w:cs="Calibri"/>
        </w:rPr>
        <w:t>Original Proposal</w:t>
      </w:r>
      <w:r w:rsidRPr="00765759">
        <w:rPr>
          <w:rFonts w:ascii="Calibri" w:hAnsi="Calibri" w:cs="Calibri"/>
        </w:rPr>
        <w:t>: Public entities would not be responsible for the accessibility of third-party web content linked from their website unless the content was used to allow public participation or benefit from the public entity’s services, programs, or activities.</w:t>
      </w:r>
    </w:p>
    <w:p w14:paraId="646998C8" w14:textId="77777777" w:rsidR="002F1334" w:rsidRPr="00765759" w:rsidRDefault="002F1334" w:rsidP="002F1334">
      <w:pPr>
        <w:numPr>
          <w:ilvl w:val="0"/>
          <w:numId w:val="145"/>
        </w:numPr>
        <w:spacing w:before="100" w:beforeAutospacing="1" w:after="100" w:afterAutospacing="1" w:line="240" w:lineRule="auto"/>
        <w:rPr>
          <w:rFonts w:ascii="Calibri" w:hAnsi="Calibri" w:cs="Calibri"/>
        </w:rPr>
      </w:pPr>
      <w:r w:rsidRPr="00765759">
        <w:rPr>
          <w:rStyle w:val="Strong"/>
          <w:rFonts w:ascii="Calibri" w:hAnsi="Calibri" w:cs="Calibri"/>
        </w:rPr>
        <w:t>Public Entity's Control</w:t>
      </w:r>
      <w:r w:rsidRPr="00765759">
        <w:rPr>
          <w:rFonts w:ascii="Calibri" w:hAnsi="Calibri" w:cs="Calibri"/>
        </w:rPr>
        <w:t>: The proposed text clarified that public entities have no obligation to make third-party content accessible unless it is used for their services, programs, or activities.</w:t>
      </w:r>
    </w:p>
    <w:p w14:paraId="4217131D" w14:textId="77777777" w:rsidR="002F1334" w:rsidRPr="00765759" w:rsidRDefault="002F1334" w:rsidP="002F1334">
      <w:pPr>
        <w:pStyle w:val="Heading5"/>
        <w:rPr>
          <w:rFonts w:ascii="Calibri" w:hAnsi="Calibri" w:cs="Calibri"/>
        </w:rPr>
      </w:pPr>
      <w:r w:rsidRPr="00765759">
        <w:rPr>
          <w:rFonts w:ascii="Calibri" w:hAnsi="Calibri" w:cs="Calibri"/>
        </w:rPr>
        <w:t>Public Comments and Concerns</w:t>
      </w:r>
    </w:p>
    <w:p w14:paraId="0A451B53" w14:textId="77777777" w:rsidR="002F1334" w:rsidRPr="00765759" w:rsidRDefault="002F1334" w:rsidP="002F1334">
      <w:pPr>
        <w:numPr>
          <w:ilvl w:val="0"/>
          <w:numId w:val="146"/>
        </w:numPr>
        <w:spacing w:before="100" w:beforeAutospacing="1" w:after="100" w:afterAutospacing="1" w:line="240" w:lineRule="auto"/>
        <w:rPr>
          <w:rFonts w:ascii="Calibri" w:hAnsi="Calibri" w:cs="Calibri"/>
        </w:rPr>
      </w:pPr>
      <w:r w:rsidRPr="00765759">
        <w:rPr>
          <w:rStyle w:val="Strong"/>
          <w:rFonts w:ascii="Calibri" w:hAnsi="Calibri" w:cs="Calibri"/>
        </w:rPr>
        <w:t>Opposition</w:t>
      </w:r>
      <w:r w:rsidRPr="00765759">
        <w:rPr>
          <w:rFonts w:ascii="Calibri" w:hAnsi="Calibri" w:cs="Calibri"/>
        </w:rPr>
        <w:t>: Many commenters, including disability advocates and individuals with disabilities, opposed the exception. They raised concerns about potential confusion and the risk of critical third-party content being excluded from accessibility requirements.</w:t>
      </w:r>
    </w:p>
    <w:p w14:paraId="18360630" w14:textId="77777777" w:rsidR="002F1334" w:rsidRPr="00765759" w:rsidRDefault="002F1334" w:rsidP="002F1334">
      <w:pPr>
        <w:numPr>
          <w:ilvl w:val="0"/>
          <w:numId w:val="146"/>
        </w:numPr>
        <w:spacing w:before="100" w:beforeAutospacing="1" w:after="100" w:afterAutospacing="1" w:line="240" w:lineRule="auto"/>
        <w:rPr>
          <w:rFonts w:ascii="Calibri" w:hAnsi="Calibri" w:cs="Calibri"/>
        </w:rPr>
      </w:pPr>
      <w:r w:rsidRPr="00765759">
        <w:rPr>
          <w:rStyle w:val="Strong"/>
          <w:rFonts w:ascii="Calibri" w:hAnsi="Calibri" w:cs="Calibri"/>
        </w:rPr>
        <w:t>Misinterpretation</w:t>
      </w:r>
      <w:r w:rsidRPr="00765759">
        <w:rPr>
          <w:rFonts w:ascii="Calibri" w:hAnsi="Calibri" w:cs="Calibri"/>
        </w:rPr>
        <w:t>: Some commenters, including public entities, misunderstood the proposed exception, believing it would allow important services provided by third-party vendors to remain inaccessible.</w:t>
      </w:r>
    </w:p>
    <w:p w14:paraId="6B981A67" w14:textId="77777777" w:rsidR="002F1334" w:rsidRPr="00765759" w:rsidRDefault="002F1334" w:rsidP="002F1334">
      <w:pPr>
        <w:numPr>
          <w:ilvl w:val="0"/>
          <w:numId w:val="146"/>
        </w:numPr>
        <w:spacing w:before="100" w:beforeAutospacing="1" w:after="100" w:afterAutospacing="1" w:line="240" w:lineRule="auto"/>
        <w:rPr>
          <w:rFonts w:ascii="Calibri" w:hAnsi="Calibri" w:cs="Calibri"/>
        </w:rPr>
      </w:pPr>
      <w:r w:rsidRPr="00765759">
        <w:rPr>
          <w:rStyle w:val="Strong"/>
          <w:rFonts w:ascii="Calibri" w:hAnsi="Calibri" w:cs="Calibri"/>
        </w:rPr>
        <w:t>Responsibility for Links</w:t>
      </w:r>
      <w:r w:rsidRPr="00765759">
        <w:rPr>
          <w:rFonts w:ascii="Calibri" w:hAnsi="Calibri" w:cs="Calibri"/>
        </w:rPr>
        <w:t>: Commenters argued that public entities should ensure that the links they provide lead to accessible content, as these links constitute the activities of the public entity.</w:t>
      </w:r>
    </w:p>
    <w:p w14:paraId="4539DFBF" w14:textId="77777777" w:rsidR="002F1334" w:rsidRPr="00765759" w:rsidRDefault="002F1334" w:rsidP="002F1334">
      <w:pPr>
        <w:pStyle w:val="Heading5"/>
        <w:rPr>
          <w:rFonts w:ascii="Calibri" w:hAnsi="Calibri" w:cs="Calibri"/>
        </w:rPr>
      </w:pPr>
      <w:r w:rsidRPr="00765759">
        <w:rPr>
          <w:rFonts w:ascii="Calibri" w:hAnsi="Calibri" w:cs="Calibri"/>
        </w:rPr>
        <w:t>Final Approach</w:t>
      </w:r>
    </w:p>
    <w:p w14:paraId="584985D1" w14:textId="77777777" w:rsidR="002F1334" w:rsidRPr="00765759" w:rsidRDefault="002F1334" w:rsidP="002F1334">
      <w:pPr>
        <w:numPr>
          <w:ilvl w:val="0"/>
          <w:numId w:val="147"/>
        </w:numPr>
        <w:spacing w:before="100" w:beforeAutospacing="1" w:after="100" w:afterAutospacing="1" w:line="240" w:lineRule="auto"/>
        <w:rPr>
          <w:rFonts w:ascii="Calibri" w:hAnsi="Calibri" w:cs="Calibri"/>
        </w:rPr>
      </w:pPr>
      <w:r w:rsidRPr="00765759">
        <w:rPr>
          <w:rStyle w:val="Strong"/>
          <w:rFonts w:ascii="Calibri" w:hAnsi="Calibri" w:cs="Calibri"/>
        </w:rPr>
        <w:t>Simpler Analysis</w:t>
      </w:r>
      <w:r w:rsidRPr="00765759">
        <w:rPr>
          <w:rFonts w:ascii="Calibri" w:hAnsi="Calibri" w:cs="Calibri"/>
        </w:rPr>
        <w:t>: The Department decided that public entities should assess whether third-party content is covered under subpart H by determining if the content is provided or made available through contractual, licensing, or other arrangements.</w:t>
      </w:r>
    </w:p>
    <w:p w14:paraId="179F7E31" w14:textId="77777777" w:rsidR="002F1334" w:rsidRPr="00765759" w:rsidRDefault="002F1334" w:rsidP="002F1334">
      <w:pPr>
        <w:numPr>
          <w:ilvl w:val="0"/>
          <w:numId w:val="147"/>
        </w:numPr>
        <w:spacing w:before="100" w:beforeAutospacing="1" w:after="100" w:afterAutospacing="1" w:line="240" w:lineRule="auto"/>
        <w:rPr>
          <w:rFonts w:ascii="Calibri" w:hAnsi="Calibri" w:cs="Calibri"/>
        </w:rPr>
      </w:pPr>
      <w:r w:rsidRPr="00765759">
        <w:rPr>
          <w:rStyle w:val="Strong"/>
          <w:rFonts w:ascii="Calibri" w:hAnsi="Calibri" w:cs="Calibri"/>
        </w:rPr>
        <w:t>Responsibility for Links</w:t>
      </w:r>
      <w:r w:rsidRPr="00765759">
        <w:rPr>
          <w:rFonts w:ascii="Calibri" w:hAnsi="Calibri" w:cs="Calibri"/>
        </w:rPr>
        <w:t>: Public entities are responsible for ensuring that links on their websites are accessible, but not for the accessibility of the linked third-party content, unless they have an arrangement with the third party.</w:t>
      </w:r>
    </w:p>
    <w:p w14:paraId="5CB8DA6B" w14:textId="77777777" w:rsidR="002F1334" w:rsidRPr="00765759" w:rsidRDefault="002F1334" w:rsidP="002F1334">
      <w:pPr>
        <w:numPr>
          <w:ilvl w:val="0"/>
          <w:numId w:val="147"/>
        </w:numPr>
        <w:spacing w:before="100" w:beforeAutospacing="1" w:after="100" w:afterAutospacing="1" w:line="240" w:lineRule="auto"/>
        <w:rPr>
          <w:rFonts w:ascii="Calibri" w:hAnsi="Calibri" w:cs="Calibri"/>
        </w:rPr>
      </w:pPr>
      <w:r w:rsidRPr="00765759">
        <w:rPr>
          <w:rStyle w:val="Strong"/>
          <w:rFonts w:ascii="Calibri" w:hAnsi="Calibri" w:cs="Calibri"/>
        </w:rPr>
        <w:t>Example</w:t>
      </w:r>
      <w:r w:rsidRPr="00765759">
        <w:rPr>
          <w:rFonts w:ascii="Calibri" w:hAnsi="Calibri" w:cs="Calibri"/>
        </w:rPr>
        <w:t>: If a public entity links to a third-party website for paying tolls, and the toll payment website is part of the public entity’s services, it must be accessible. However, links to private websites, like hotels, are not the public entity's responsibility.</w:t>
      </w:r>
    </w:p>
    <w:p w14:paraId="3AA012B0" w14:textId="77777777" w:rsidR="002F1334" w:rsidRPr="00765759" w:rsidRDefault="002F1334" w:rsidP="002F1334">
      <w:pPr>
        <w:pStyle w:val="Heading5"/>
        <w:rPr>
          <w:rFonts w:ascii="Calibri" w:hAnsi="Calibri" w:cs="Calibri"/>
        </w:rPr>
      </w:pPr>
      <w:r w:rsidRPr="00765759">
        <w:rPr>
          <w:rFonts w:ascii="Calibri" w:hAnsi="Calibri" w:cs="Calibri"/>
        </w:rPr>
        <w:lastRenderedPageBreak/>
        <w:t>Conclusion</w:t>
      </w:r>
    </w:p>
    <w:p w14:paraId="29F9BF48" w14:textId="77777777" w:rsidR="002F1334" w:rsidRPr="00765759" w:rsidRDefault="002F1334" w:rsidP="002F1334">
      <w:pPr>
        <w:numPr>
          <w:ilvl w:val="0"/>
          <w:numId w:val="148"/>
        </w:numPr>
        <w:spacing w:before="100" w:beforeAutospacing="1" w:after="100" w:afterAutospacing="1" w:line="240" w:lineRule="auto"/>
        <w:rPr>
          <w:rFonts w:ascii="Calibri" w:hAnsi="Calibri" w:cs="Calibri"/>
        </w:rPr>
      </w:pPr>
      <w:r w:rsidRPr="00765759">
        <w:rPr>
          <w:rStyle w:val="Strong"/>
          <w:rFonts w:ascii="Calibri" w:hAnsi="Calibri" w:cs="Calibri"/>
        </w:rPr>
        <w:t>Removing the Exception</w:t>
      </w:r>
      <w:r w:rsidRPr="00765759">
        <w:rPr>
          <w:rFonts w:ascii="Calibri" w:hAnsi="Calibri" w:cs="Calibri"/>
        </w:rPr>
        <w:t>: The Department believes removing the exception will reduce confusion and ensure that public entities make a straightforward assessment of their web content's coverage under subpart H.</w:t>
      </w:r>
    </w:p>
    <w:p w14:paraId="6D2C02B9" w14:textId="77777777" w:rsidR="002F1334" w:rsidRPr="00765759" w:rsidRDefault="002F1334" w:rsidP="002F1334">
      <w:pPr>
        <w:numPr>
          <w:ilvl w:val="0"/>
          <w:numId w:val="148"/>
        </w:numPr>
        <w:spacing w:before="100" w:beforeAutospacing="1" w:after="100" w:afterAutospacing="1" w:line="240" w:lineRule="auto"/>
        <w:rPr>
          <w:rFonts w:ascii="Calibri" w:hAnsi="Calibri" w:cs="Calibri"/>
        </w:rPr>
      </w:pPr>
      <w:r w:rsidRPr="00765759">
        <w:rPr>
          <w:rStyle w:val="Strong"/>
          <w:rFonts w:ascii="Calibri" w:hAnsi="Calibri" w:cs="Calibri"/>
        </w:rPr>
        <w:t>Ensuring Accessibility</w:t>
      </w:r>
      <w:r w:rsidRPr="00765759">
        <w:rPr>
          <w:rFonts w:ascii="Calibri" w:hAnsi="Calibri" w:cs="Calibri"/>
        </w:rPr>
        <w:t>: Public entities must ensure that any linked content used for their services, programs, or activities is accessible, aligning with the original intent without causing unnecessary confusion.</w:t>
      </w:r>
    </w:p>
    <w:p w14:paraId="4C715DAE" w14:textId="77777777" w:rsidR="002F1334" w:rsidRPr="00765759" w:rsidRDefault="002F1334" w:rsidP="002F1334">
      <w:pPr>
        <w:pStyle w:val="NormalWeb"/>
        <w:rPr>
          <w:rFonts w:ascii="Calibri" w:hAnsi="Calibri" w:cs="Calibri"/>
        </w:rPr>
      </w:pPr>
      <w:r w:rsidRPr="00765759">
        <w:rPr>
          <w:rFonts w:ascii="Calibri" w:hAnsi="Calibri" w:cs="Calibri"/>
        </w:rPr>
        <w:t>This summary captures the rationale and implications of the decision not to include the proposed exception for third-party content linked from a public entity’s website in subpart H.</w:t>
      </w:r>
    </w:p>
    <w:p w14:paraId="5601B39E" w14:textId="59CE69F8" w:rsidR="000257AE" w:rsidRPr="00765759" w:rsidRDefault="002501E0" w:rsidP="00A26902">
      <w:pPr>
        <w:pStyle w:val="NormalWeb"/>
        <w:rPr>
          <w:rFonts w:ascii="Calibri" w:hAnsi="Calibri" w:cs="Calibri"/>
        </w:rPr>
      </w:pPr>
      <w:r w:rsidRPr="00765759">
        <w:rPr>
          <w:rFonts w:ascii="Calibri" w:hAnsi="Calibri" w:cs="Calibri"/>
        </w:rPr>
        <w:t>THIS SECTION SHOULD HAVE BEEN PART OF THE ABOVE SECTION</w:t>
      </w:r>
    </w:p>
    <w:p w14:paraId="5779E054" w14:textId="102E653E" w:rsidR="002501E0" w:rsidRPr="00765759" w:rsidRDefault="002501E0" w:rsidP="002501E0">
      <w:pPr>
        <w:pStyle w:val="Heading4"/>
        <w:rPr>
          <w:rFonts w:ascii="Calibri" w:hAnsi="Calibri" w:cs="Calibri"/>
        </w:rPr>
      </w:pPr>
      <w:r w:rsidRPr="00765759">
        <w:rPr>
          <w:rFonts w:ascii="Calibri" w:hAnsi="Calibri" w:cs="Calibri"/>
        </w:rPr>
        <w:t>External Mobile Apps</w:t>
      </w:r>
    </w:p>
    <w:p w14:paraId="799FD958" w14:textId="77777777" w:rsidR="002501E0" w:rsidRPr="00765759" w:rsidRDefault="002501E0" w:rsidP="002501E0">
      <w:pPr>
        <w:pStyle w:val="Heading5"/>
        <w:rPr>
          <w:rFonts w:ascii="Calibri" w:hAnsi="Calibri" w:cs="Calibri"/>
        </w:rPr>
      </w:pPr>
      <w:r w:rsidRPr="00765759">
        <w:rPr>
          <w:rFonts w:ascii="Calibri" w:hAnsi="Calibri" w:cs="Calibri"/>
        </w:rPr>
        <w:t>Key Provisions and Decisions</w:t>
      </w:r>
    </w:p>
    <w:p w14:paraId="0461F537" w14:textId="77777777" w:rsidR="002501E0" w:rsidRPr="00765759" w:rsidRDefault="002501E0" w:rsidP="002501E0">
      <w:pPr>
        <w:pStyle w:val="NormalWeb"/>
        <w:numPr>
          <w:ilvl w:val="0"/>
          <w:numId w:val="149"/>
        </w:numPr>
        <w:rPr>
          <w:rFonts w:ascii="Calibri" w:hAnsi="Calibri" w:cs="Calibri"/>
        </w:rPr>
      </w:pPr>
      <w:r w:rsidRPr="00765759">
        <w:rPr>
          <w:rStyle w:val="Strong"/>
          <w:rFonts w:ascii="Calibri" w:eastAsiaTheme="majorEastAsia" w:hAnsi="Calibri" w:cs="Calibri"/>
        </w:rPr>
        <w:t>Previously Proposed Exception for Third-Party Content Linked from a Public Entity’s Website</w:t>
      </w:r>
      <w:r w:rsidRPr="00765759">
        <w:rPr>
          <w:rFonts w:ascii="Calibri" w:hAnsi="Calibri" w:cs="Calibri"/>
        </w:rPr>
        <w:t>:</w:t>
      </w:r>
    </w:p>
    <w:p w14:paraId="3D08F65A" w14:textId="77777777" w:rsidR="002501E0" w:rsidRPr="00765759" w:rsidRDefault="002501E0" w:rsidP="002501E0">
      <w:pPr>
        <w:numPr>
          <w:ilvl w:val="1"/>
          <w:numId w:val="149"/>
        </w:numPr>
        <w:spacing w:before="100" w:beforeAutospacing="1" w:after="100" w:afterAutospacing="1" w:line="240" w:lineRule="auto"/>
        <w:rPr>
          <w:rFonts w:ascii="Calibri" w:hAnsi="Calibri" w:cs="Calibri"/>
        </w:rPr>
      </w:pPr>
      <w:r w:rsidRPr="00765759">
        <w:rPr>
          <w:rStyle w:val="Strong"/>
          <w:rFonts w:ascii="Calibri" w:hAnsi="Calibri" w:cs="Calibri"/>
        </w:rPr>
        <w:t>Original Proposal</w:t>
      </w:r>
      <w:r w:rsidRPr="00765759">
        <w:rPr>
          <w:rFonts w:ascii="Calibri" w:hAnsi="Calibri" w:cs="Calibri"/>
        </w:rPr>
        <w:t>: The Department proposed an exception stating that public entities would not be responsible for the accessibility of third-party web content linked from their websites unless the content was used for the public to participate in or benefit from the entity’s services, programs, or activities.</w:t>
      </w:r>
    </w:p>
    <w:p w14:paraId="1BDFBD74" w14:textId="77777777" w:rsidR="002501E0" w:rsidRPr="00765759" w:rsidRDefault="002501E0" w:rsidP="002501E0">
      <w:pPr>
        <w:numPr>
          <w:ilvl w:val="1"/>
          <w:numId w:val="149"/>
        </w:numPr>
        <w:spacing w:before="100" w:beforeAutospacing="1" w:after="100" w:afterAutospacing="1" w:line="240" w:lineRule="auto"/>
        <w:rPr>
          <w:rFonts w:ascii="Calibri" w:hAnsi="Calibri" w:cs="Calibri"/>
        </w:rPr>
      </w:pPr>
      <w:r w:rsidRPr="00765759">
        <w:rPr>
          <w:rStyle w:val="Strong"/>
          <w:rFonts w:ascii="Calibri" w:hAnsi="Calibri" w:cs="Calibri"/>
        </w:rPr>
        <w:t>Public Feedback</w:t>
      </w:r>
      <w:r w:rsidRPr="00765759">
        <w:rPr>
          <w:rFonts w:ascii="Calibri" w:hAnsi="Calibri" w:cs="Calibri"/>
        </w:rPr>
        <w:t>: Most commenters opposed the exception, stating it would create confusion and could lead to critical third-party content being inaccessible. There was concern that public entities might misinterpret the exception and avoid making essential third-party content accessible.</w:t>
      </w:r>
    </w:p>
    <w:p w14:paraId="7173CE0D" w14:textId="77777777" w:rsidR="002501E0" w:rsidRPr="00765759" w:rsidRDefault="002501E0" w:rsidP="002501E0">
      <w:pPr>
        <w:numPr>
          <w:ilvl w:val="1"/>
          <w:numId w:val="149"/>
        </w:numPr>
        <w:spacing w:before="100" w:beforeAutospacing="1" w:after="100" w:afterAutospacing="1" w:line="240" w:lineRule="auto"/>
        <w:rPr>
          <w:rFonts w:ascii="Calibri" w:hAnsi="Calibri" w:cs="Calibri"/>
        </w:rPr>
      </w:pPr>
      <w:r w:rsidRPr="00765759">
        <w:rPr>
          <w:rStyle w:val="Strong"/>
          <w:rFonts w:ascii="Calibri" w:hAnsi="Calibri" w:cs="Calibri"/>
        </w:rPr>
        <w:t>Final Decision</w:t>
      </w:r>
      <w:r w:rsidRPr="00765759">
        <w:rPr>
          <w:rFonts w:ascii="Calibri" w:hAnsi="Calibri" w:cs="Calibri"/>
        </w:rPr>
        <w:t>: The Department decided not to include this exception in subpart H. Instead, public entities are responsible for ensuring accessibility for any third-party content provided through contractual, licensing, or other arrangements. However, they are not responsible for unaffiliated third-party content linked from their websites.</w:t>
      </w:r>
    </w:p>
    <w:p w14:paraId="02B4AA6F" w14:textId="77777777" w:rsidR="002501E0" w:rsidRPr="00765759" w:rsidRDefault="002501E0" w:rsidP="002501E0">
      <w:pPr>
        <w:pStyle w:val="NormalWeb"/>
        <w:numPr>
          <w:ilvl w:val="0"/>
          <w:numId w:val="149"/>
        </w:numPr>
        <w:rPr>
          <w:rFonts w:ascii="Calibri" w:hAnsi="Calibri" w:cs="Calibri"/>
        </w:rPr>
      </w:pPr>
      <w:r w:rsidRPr="00765759">
        <w:rPr>
          <w:rStyle w:val="Strong"/>
          <w:rFonts w:ascii="Calibri" w:eastAsiaTheme="majorEastAsia" w:hAnsi="Calibri" w:cs="Calibri"/>
        </w:rPr>
        <w:t>External Mobile Apps</w:t>
      </w:r>
      <w:r w:rsidRPr="00765759">
        <w:rPr>
          <w:rFonts w:ascii="Calibri" w:hAnsi="Calibri" w:cs="Calibri"/>
        </w:rPr>
        <w:t>:</w:t>
      </w:r>
    </w:p>
    <w:p w14:paraId="67FB1267" w14:textId="77777777" w:rsidR="002501E0" w:rsidRPr="00765759" w:rsidRDefault="002501E0" w:rsidP="002501E0">
      <w:pPr>
        <w:numPr>
          <w:ilvl w:val="1"/>
          <w:numId w:val="149"/>
        </w:numPr>
        <w:spacing w:before="100" w:beforeAutospacing="1" w:after="100" w:afterAutospacing="1" w:line="240" w:lineRule="auto"/>
        <w:rPr>
          <w:rFonts w:ascii="Calibri" w:hAnsi="Calibri" w:cs="Calibri"/>
        </w:rPr>
      </w:pPr>
      <w:r w:rsidRPr="00765759">
        <w:rPr>
          <w:rStyle w:val="Strong"/>
          <w:rFonts w:ascii="Calibri" w:hAnsi="Calibri" w:cs="Calibri"/>
        </w:rPr>
        <w:t>Definition</w:t>
      </w:r>
      <w:r w:rsidRPr="00765759">
        <w:rPr>
          <w:rFonts w:ascii="Calibri" w:hAnsi="Calibri" w:cs="Calibri"/>
        </w:rPr>
        <w:t>: External mobile apps are developed, owned, and operated by third parties but used by public entities to provide services, programs, or activities. Examples include apps for parking payments or service requests.</w:t>
      </w:r>
    </w:p>
    <w:p w14:paraId="25FDEE76" w14:textId="77777777" w:rsidR="002501E0" w:rsidRPr="00765759" w:rsidRDefault="002501E0" w:rsidP="002501E0">
      <w:pPr>
        <w:numPr>
          <w:ilvl w:val="1"/>
          <w:numId w:val="149"/>
        </w:numPr>
        <w:spacing w:before="100" w:beforeAutospacing="1" w:after="100" w:afterAutospacing="1" w:line="240" w:lineRule="auto"/>
        <w:rPr>
          <w:rFonts w:ascii="Calibri" w:hAnsi="Calibri" w:cs="Calibri"/>
        </w:rPr>
      </w:pPr>
      <w:r w:rsidRPr="00765759">
        <w:rPr>
          <w:rStyle w:val="Strong"/>
          <w:rFonts w:ascii="Calibri" w:hAnsi="Calibri" w:cs="Calibri"/>
        </w:rPr>
        <w:t>Requirements</w:t>
      </w:r>
      <w:r w:rsidRPr="00765759">
        <w:rPr>
          <w:rFonts w:ascii="Calibri" w:hAnsi="Calibri" w:cs="Calibri"/>
        </w:rPr>
        <w:t>: External mobile apps provided or made available by public entities through contractual, licensing, or other arrangements must comply with § 35.200 of subpart H.</w:t>
      </w:r>
    </w:p>
    <w:p w14:paraId="19B1E4B5" w14:textId="77777777" w:rsidR="002501E0" w:rsidRPr="00765759" w:rsidRDefault="002501E0" w:rsidP="002501E0">
      <w:pPr>
        <w:numPr>
          <w:ilvl w:val="1"/>
          <w:numId w:val="149"/>
        </w:numPr>
        <w:spacing w:before="100" w:beforeAutospacing="1" w:after="100" w:afterAutospacing="1" w:line="240" w:lineRule="auto"/>
        <w:rPr>
          <w:rFonts w:ascii="Calibri" w:hAnsi="Calibri" w:cs="Calibri"/>
        </w:rPr>
      </w:pPr>
      <w:r w:rsidRPr="00765759">
        <w:rPr>
          <w:rStyle w:val="Strong"/>
          <w:rFonts w:ascii="Calibri" w:hAnsi="Calibri" w:cs="Calibri"/>
        </w:rPr>
        <w:t>Public Feedback</w:t>
      </w:r>
      <w:r w:rsidRPr="00765759">
        <w:rPr>
          <w:rFonts w:ascii="Calibri" w:hAnsi="Calibri" w:cs="Calibri"/>
        </w:rPr>
        <w:t>: Commenters overwhelmingly supported the Department's position to not include a wholesale exception for external mobile apps. They emphasized the increasing reliance on mobile devices, especially by individuals with disabilities, and the necessity of making these apps accessible.</w:t>
      </w:r>
    </w:p>
    <w:p w14:paraId="589FC44D" w14:textId="77777777" w:rsidR="002501E0" w:rsidRPr="00765759" w:rsidRDefault="002501E0" w:rsidP="002501E0">
      <w:pPr>
        <w:numPr>
          <w:ilvl w:val="1"/>
          <w:numId w:val="149"/>
        </w:numPr>
        <w:spacing w:before="100" w:beforeAutospacing="1" w:after="100" w:afterAutospacing="1" w:line="240" w:lineRule="auto"/>
        <w:rPr>
          <w:rFonts w:ascii="Calibri" w:hAnsi="Calibri" w:cs="Calibri"/>
        </w:rPr>
      </w:pPr>
      <w:r w:rsidRPr="00765759">
        <w:rPr>
          <w:rStyle w:val="Strong"/>
          <w:rFonts w:ascii="Calibri" w:hAnsi="Calibri" w:cs="Calibri"/>
        </w:rPr>
        <w:lastRenderedPageBreak/>
        <w:t>Concerns</w:t>
      </w:r>
      <w:r w:rsidRPr="00765759">
        <w:rPr>
          <w:rFonts w:ascii="Calibri" w:hAnsi="Calibri" w:cs="Calibri"/>
        </w:rPr>
        <w:t>: Some commenters raised concerns about the costs, burdens, and cybersecurity challenges of making external mobile apps accessible. Others suggested delaying the compliance date to allow sufficient time for compliance.</w:t>
      </w:r>
    </w:p>
    <w:p w14:paraId="043AA1EE" w14:textId="77777777" w:rsidR="002501E0" w:rsidRPr="00765759" w:rsidRDefault="002501E0" w:rsidP="002501E0">
      <w:pPr>
        <w:numPr>
          <w:ilvl w:val="1"/>
          <w:numId w:val="149"/>
        </w:numPr>
        <w:spacing w:before="100" w:beforeAutospacing="1" w:after="100" w:afterAutospacing="1" w:line="240" w:lineRule="auto"/>
        <w:rPr>
          <w:rFonts w:ascii="Calibri" w:hAnsi="Calibri" w:cs="Calibri"/>
        </w:rPr>
      </w:pPr>
      <w:r w:rsidRPr="00765759">
        <w:rPr>
          <w:rStyle w:val="Strong"/>
          <w:rFonts w:ascii="Calibri" w:hAnsi="Calibri" w:cs="Calibri"/>
        </w:rPr>
        <w:t>Final Decision</w:t>
      </w:r>
      <w:r w:rsidRPr="00765759">
        <w:rPr>
          <w:rFonts w:ascii="Calibri" w:hAnsi="Calibri" w:cs="Calibri"/>
        </w:rPr>
        <w:t>: The Department decided not to set an exception for external mobile apps. The compliance dates in subpart H are deemed sufficient for public entities to ensure compliance. The Department emphasized that individuals with disabilities should have equal access to government services provided through mobile apps.</w:t>
      </w:r>
    </w:p>
    <w:p w14:paraId="5862E6C6" w14:textId="77777777" w:rsidR="002501E0" w:rsidRPr="00765759" w:rsidRDefault="002501E0" w:rsidP="002501E0">
      <w:pPr>
        <w:pStyle w:val="Heading5"/>
        <w:rPr>
          <w:rFonts w:ascii="Calibri" w:hAnsi="Calibri" w:cs="Calibri"/>
        </w:rPr>
      </w:pPr>
      <w:r w:rsidRPr="00765759">
        <w:rPr>
          <w:rFonts w:ascii="Calibri" w:hAnsi="Calibri" w:cs="Calibri"/>
        </w:rPr>
        <w:t>Rationale and Implications</w:t>
      </w:r>
    </w:p>
    <w:p w14:paraId="653C266D" w14:textId="77777777" w:rsidR="002501E0" w:rsidRPr="00765759" w:rsidRDefault="002501E0" w:rsidP="002501E0">
      <w:pPr>
        <w:numPr>
          <w:ilvl w:val="0"/>
          <w:numId w:val="150"/>
        </w:numPr>
        <w:spacing w:before="100" w:beforeAutospacing="1" w:after="100" w:afterAutospacing="1" w:line="240" w:lineRule="auto"/>
        <w:rPr>
          <w:rFonts w:ascii="Calibri" w:hAnsi="Calibri" w:cs="Calibri"/>
        </w:rPr>
      </w:pPr>
      <w:r w:rsidRPr="00765759">
        <w:rPr>
          <w:rStyle w:val="Strong"/>
          <w:rFonts w:ascii="Calibri" w:hAnsi="Calibri" w:cs="Calibri"/>
        </w:rPr>
        <w:t>Clarity and Consistency</w:t>
      </w:r>
      <w:r w:rsidRPr="00765759">
        <w:rPr>
          <w:rFonts w:ascii="Calibri" w:hAnsi="Calibri" w:cs="Calibri"/>
        </w:rPr>
        <w:t>: Removing the exception for third-party linked content and requiring accessibility for external mobile apps ensures that public entities focus on making critical services accessible. It also aligns with the ADA’s principles of equal access.</w:t>
      </w:r>
    </w:p>
    <w:p w14:paraId="4F9AFE09" w14:textId="77777777" w:rsidR="002501E0" w:rsidRPr="00765759" w:rsidRDefault="002501E0" w:rsidP="002501E0">
      <w:pPr>
        <w:numPr>
          <w:ilvl w:val="0"/>
          <w:numId w:val="150"/>
        </w:numPr>
        <w:spacing w:before="100" w:beforeAutospacing="1" w:after="100" w:afterAutospacing="1" w:line="240" w:lineRule="auto"/>
        <w:rPr>
          <w:rFonts w:ascii="Calibri" w:hAnsi="Calibri" w:cs="Calibri"/>
        </w:rPr>
      </w:pPr>
      <w:r w:rsidRPr="00765759">
        <w:rPr>
          <w:rStyle w:val="Strong"/>
          <w:rFonts w:ascii="Calibri" w:hAnsi="Calibri" w:cs="Calibri"/>
        </w:rPr>
        <w:t>Public Entity Responsibility</w:t>
      </w:r>
      <w:r w:rsidRPr="00765759">
        <w:rPr>
          <w:rFonts w:ascii="Calibri" w:hAnsi="Calibri" w:cs="Calibri"/>
        </w:rPr>
        <w:t>: Public entities must ensure that any third-party content used to provide their services, programs, or activities is accessible. This includes external mobile apps and any third-party web content linked through contractual, licensing, or other arrangements.</w:t>
      </w:r>
    </w:p>
    <w:p w14:paraId="08108254" w14:textId="77777777" w:rsidR="002501E0" w:rsidRPr="00765759" w:rsidRDefault="002501E0" w:rsidP="002501E0">
      <w:pPr>
        <w:numPr>
          <w:ilvl w:val="0"/>
          <w:numId w:val="150"/>
        </w:numPr>
        <w:spacing w:before="100" w:beforeAutospacing="1" w:after="100" w:afterAutospacing="1" w:line="240" w:lineRule="auto"/>
        <w:rPr>
          <w:rFonts w:ascii="Calibri" w:hAnsi="Calibri" w:cs="Calibri"/>
        </w:rPr>
      </w:pPr>
      <w:r w:rsidRPr="00765759">
        <w:rPr>
          <w:rStyle w:val="Strong"/>
          <w:rFonts w:ascii="Calibri" w:hAnsi="Calibri" w:cs="Calibri"/>
        </w:rPr>
        <w:t>Exemptions</w:t>
      </w:r>
      <w:r w:rsidRPr="00765759">
        <w:rPr>
          <w:rFonts w:ascii="Calibri" w:hAnsi="Calibri" w:cs="Calibri"/>
        </w:rPr>
        <w:t>: Content that is purely unaffiliated third-party content linked from a public entity’s website is not required to be accessible by the public entity. The public entity only needs to ensure that the links themselves are accessible.</w:t>
      </w:r>
    </w:p>
    <w:p w14:paraId="7C6488EF" w14:textId="77777777" w:rsidR="002501E0" w:rsidRPr="00765759" w:rsidRDefault="002501E0" w:rsidP="002501E0">
      <w:pPr>
        <w:numPr>
          <w:ilvl w:val="0"/>
          <w:numId w:val="150"/>
        </w:numPr>
        <w:spacing w:before="100" w:beforeAutospacing="1" w:after="100" w:afterAutospacing="1" w:line="240" w:lineRule="auto"/>
        <w:rPr>
          <w:rFonts w:ascii="Calibri" w:hAnsi="Calibri" w:cs="Calibri"/>
        </w:rPr>
      </w:pPr>
      <w:r w:rsidRPr="00765759">
        <w:rPr>
          <w:rStyle w:val="Strong"/>
          <w:rFonts w:ascii="Calibri" w:hAnsi="Calibri" w:cs="Calibri"/>
        </w:rPr>
        <w:t>Compliance Dates</w:t>
      </w:r>
      <w:r w:rsidRPr="00765759">
        <w:rPr>
          <w:rFonts w:ascii="Calibri" w:hAnsi="Calibri" w:cs="Calibri"/>
        </w:rPr>
        <w:t>: The set compliance dates are considered adequate to allow public entities to make the necessary adjustments for compliance without extending the exclusion period for individuals with disabilities.</w:t>
      </w:r>
    </w:p>
    <w:p w14:paraId="37E63069" w14:textId="77777777" w:rsidR="002501E0" w:rsidRPr="00765759" w:rsidRDefault="002501E0" w:rsidP="002501E0">
      <w:pPr>
        <w:pStyle w:val="Heading5"/>
        <w:rPr>
          <w:rFonts w:ascii="Calibri" w:hAnsi="Calibri" w:cs="Calibri"/>
        </w:rPr>
      </w:pPr>
      <w:r w:rsidRPr="00765759">
        <w:rPr>
          <w:rFonts w:ascii="Calibri" w:hAnsi="Calibri" w:cs="Calibri"/>
        </w:rPr>
        <w:t>Conclusion</w:t>
      </w:r>
    </w:p>
    <w:p w14:paraId="14DC0217" w14:textId="77777777" w:rsidR="002501E0" w:rsidRPr="00765759" w:rsidRDefault="002501E0" w:rsidP="002501E0">
      <w:pPr>
        <w:pStyle w:val="NormalWeb"/>
        <w:rPr>
          <w:rFonts w:ascii="Calibri" w:hAnsi="Calibri" w:cs="Calibri"/>
        </w:rPr>
      </w:pPr>
      <w:r w:rsidRPr="00765759">
        <w:rPr>
          <w:rFonts w:ascii="Calibri" w:hAnsi="Calibri" w:cs="Calibri"/>
        </w:rPr>
        <w:t>The Department's decisions aim to balance ensuring accessibility for individuals with disabilities with the practical capabilities of public entities. By removing the proposed exception for third-party linked content and emphasizing the accessibility of external mobile apps, the Department reinforces the ADA’s commitment to equal access to government services.</w:t>
      </w:r>
    </w:p>
    <w:p w14:paraId="7D056E35" w14:textId="77777777" w:rsidR="002501E0" w:rsidRPr="00765759" w:rsidRDefault="002501E0" w:rsidP="002501E0">
      <w:pPr>
        <w:pStyle w:val="Heading4"/>
        <w:rPr>
          <w:rFonts w:ascii="Calibri" w:hAnsi="Calibri" w:cs="Calibri"/>
          <w:b/>
          <w:bCs/>
        </w:rPr>
      </w:pPr>
      <w:r w:rsidRPr="00765759">
        <w:rPr>
          <w:rFonts w:ascii="Calibri" w:hAnsi="Calibri" w:cs="Calibri"/>
          <w:b/>
          <w:bCs/>
        </w:rPr>
        <w:t>Previously Proposed Exceptions for Password-Protected Class or Course Content of Public Educational Institutions</w:t>
      </w:r>
    </w:p>
    <w:p w14:paraId="5461D6AC" w14:textId="77777777" w:rsidR="002501E0" w:rsidRPr="00765759" w:rsidRDefault="002501E0" w:rsidP="002501E0">
      <w:pPr>
        <w:pStyle w:val="Heading5"/>
        <w:rPr>
          <w:rFonts w:ascii="Calibri" w:hAnsi="Calibri" w:cs="Calibri"/>
        </w:rPr>
      </w:pPr>
      <w:r w:rsidRPr="00765759">
        <w:rPr>
          <w:rFonts w:ascii="Calibri" w:hAnsi="Calibri" w:cs="Calibri"/>
        </w:rPr>
        <w:t>Background and Proposal</w:t>
      </w:r>
    </w:p>
    <w:p w14:paraId="48756238" w14:textId="77777777" w:rsidR="002501E0" w:rsidRPr="00765759" w:rsidRDefault="002501E0" w:rsidP="002501E0">
      <w:pPr>
        <w:numPr>
          <w:ilvl w:val="0"/>
          <w:numId w:val="151"/>
        </w:numPr>
        <w:spacing w:before="100" w:beforeAutospacing="1" w:after="100" w:afterAutospacing="1" w:line="240" w:lineRule="auto"/>
        <w:rPr>
          <w:rFonts w:ascii="Calibri" w:hAnsi="Calibri" w:cs="Calibri"/>
        </w:rPr>
      </w:pPr>
      <w:r w:rsidRPr="00765759">
        <w:rPr>
          <w:rStyle w:val="Strong"/>
          <w:rFonts w:ascii="Calibri" w:hAnsi="Calibri" w:cs="Calibri"/>
        </w:rPr>
        <w:t>Initial Proposal</w:t>
      </w:r>
      <w:r w:rsidRPr="00765759">
        <w:rPr>
          <w:rFonts w:ascii="Calibri" w:hAnsi="Calibri" w:cs="Calibri"/>
        </w:rPr>
        <w:t>: The Department proposed exceptions in the NPRM for certain password-protected class or course content of public elementary, secondary, and postsecondary institutions. The proposal aimed to exclude these from the requirements of § 35.200, focusing on the idea that making such content accessible could be burdensome and sometimes unnecessary.</w:t>
      </w:r>
    </w:p>
    <w:p w14:paraId="5A45E119" w14:textId="77777777" w:rsidR="002501E0" w:rsidRPr="00765759" w:rsidRDefault="002501E0" w:rsidP="002501E0">
      <w:pPr>
        <w:numPr>
          <w:ilvl w:val="0"/>
          <w:numId w:val="151"/>
        </w:numPr>
        <w:spacing w:before="100" w:beforeAutospacing="1" w:after="100" w:afterAutospacing="1" w:line="240" w:lineRule="auto"/>
        <w:rPr>
          <w:rFonts w:ascii="Calibri" w:hAnsi="Calibri" w:cs="Calibri"/>
        </w:rPr>
      </w:pPr>
      <w:r w:rsidRPr="00765759">
        <w:rPr>
          <w:rStyle w:val="Strong"/>
          <w:rFonts w:ascii="Calibri" w:hAnsi="Calibri" w:cs="Calibri"/>
        </w:rPr>
        <w:t>Proposed Exceptions</w:t>
      </w:r>
      <w:r w:rsidRPr="00765759">
        <w:rPr>
          <w:rFonts w:ascii="Calibri" w:hAnsi="Calibri" w:cs="Calibri"/>
        </w:rPr>
        <w:t>: Two primary exceptions were suggested:</w:t>
      </w:r>
    </w:p>
    <w:p w14:paraId="45D9655B" w14:textId="77777777" w:rsidR="002501E0" w:rsidRPr="00765759" w:rsidRDefault="002501E0" w:rsidP="002501E0">
      <w:pPr>
        <w:numPr>
          <w:ilvl w:val="1"/>
          <w:numId w:val="151"/>
        </w:numPr>
        <w:spacing w:before="100" w:beforeAutospacing="1" w:after="100" w:afterAutospacing="1" w:line="240" w:lineRule="auto"/>
        <w:rPr>
          <w:rFonts w:ascii="Calibri" w:hAnsi="Calibri" w:cs="Calibri"/>
        </w:rPr>
      </w:pPr>
      <w:r w:rsidRPr="00765759">
        <w:rPr>
          <w:rStyle w:val="Strong"/>
          <w:rFonts w:ascii="Calibri" w:hAnsi="Calibri" w:cs="Calibri"/>
        </w:rPr>
        <w:lastRenderedPageBreak/>
        <w:t>Postsecondary Institutions</w:t>
      </w:r>
      <w:r w:rsidRPr="00765759">
        <w:rPr>
          <w:rFonts w:ascii="Calibri" w:hAnsi="Calibri" w:cs="Calibri"/>
        </w:rPr>
        <w:t>: Excluding course content available on password-protected or secured websites for admitted students enrolled in specific courses.</w:t>
      </w:r>
    </w:p>
    <w:p w14:paraId="401235C4" w14:textId="77777777" w:rsidR="002501E0" w:rsidRPr="00765759" w:rsidRDefault="002501E0" w:rsidP="002501E0">
      <w:pPr>
        <w:numPr>
          <w:ilvl w:val="1"/>
          <w:numId w:val="151"/>
        </w:numPr>
        <w:spacing w:before="100" w:beforeAutospacing="1" w:after="100" w:afterAutospacing="1" w:line="240" w:lineRule="auto"/>
        <w:rPr>
          <w:rFonts w:ascii="Calibri" w:hAnsi="Calibri" w:cs="Calibri"/>
        </w:rPr>
      </w:pPr>
      <w:r w:rsidRPr="00765759">
        <w:rPr>
          <w:rStyle w:val="Strong"/>
          <w:rFonts w:ascii="Calibri" w:hAnsi="Calibri" w:cs="Calibri"/>
        </w:rPr>
        <w:t>Elementary and Secondary Schools</w:t>
      </w:r>
      <w:r w:rsidRPr="00765759">
        <w:rPr>
          <w:rFonts w:ascii="Calibri" w:hAnsi="Calibri" w:cs="Calibri"/>
        </w:rPr>
        <w:t xml:space="preserve">: </w:t>
      </w:r>
      <w:proofErr w:type="gramStart"/>
      <w:r w:rsidRPr="00765759">
        <w:rPr>
          <w:rFonts w:ascii="Calibri" w:hAnsi="Calibri" w:cs="Calibri"/>
        </w:rPr>
        <w:t>Similar to</w:t>
      </w:r>
      <w:proofErr w:type="gramEnd"/>
      <w:r w:rsidRPr="00765759">
        <w:rPr>
          <w:rFonts w:ascii="Calibri" w:hAnsi="Calibri" w:cs="Calibri"/>
        </w:rPr>
        <w:t xml:space="preserve"> the above but included parents with disabilities as a factor.</w:t>
      </w:r>
    </w:p>
    <w:p w14:paraId="15A574A6" w14:textId="77777777" w:rsidR="002501E0" w:rsidRPr="00765759" w:rsidRDefault="002501E0" w:rsidP="002501E0">
      <w:pPr>
        <w:pStyle w:val="Heading5"/>
        <w:rPr>
          <w:rFonts w:ascii="Calibri" w:hAnsi="Calibri" w:cs="Calibri"/>
        </w:rPr>
      </w:pPr>
      <w:r w:rsidRPr="00765759">
        <w:rPr>
          <w:rFonts w:ascii="Calibri" w:hAnsi="Calibri" w:cs="Calibri"/>
        </w:rPr>
        <w:t>Limitations and Concerns</w:t>
      </w:r>
    </w:p>
    <w:p w14:paraId="0778D2FC" w14:textId="77777777" w:rsidR="002501E0" w:rsidRPr="00765759" w:rsidRDefault="002501E0" w:rsidP="002501E0">
      <w:pPr>
        <w:numPr>
          <w:ilvl w:val="0"/>
          <w:numId w:val="152"/>
        </w:numPr>
        <w:spacing w:before="100" w:beforeAutospacing="1" w:after="100" w:afterAutospacing="1" w:line="240" w:lineRule="auto"/>
        <w:rPr>
          <w:rFonts w:ascii="Calibri" w:hAnsi="Calibri" w:cs="Calibri"/>
        </w:rPr>
      </w:pPr>
      <w:r w:rsidRPr="00765759">
        <w:rPr>
          <w:rStyle w:val="Strong"/>
          <w:rFonts w:ascii="Calibri" w:hAnsi="Calibri" w:cs="Calibri"/>
        </w:rPr>
        <w:t>Limitations to Exceptions</w:t>
      </w:r>
      <w:r w:rsidRPr="00765759">
        <w:rPr>
          <w:rFonts w:ascii="Calibri" w:hAnsi="Calibri" w:cs="Calibri"/>
        </w:rPr>
        <w:t>: The proposed exceptions included limitations requiring institutions to make content accessible if they were "on notice" of a student's or parent's need due to disability, with specific remediation timeframes (e.g., by the start of the term or within five business days).</w:t>
      </w:r>
    </w:p>
    <w:p w14:paraId="4142B662" w14:textId="77777777" w:rsidR="002501E0" w:rsidRPr="00765759" w:rsidRDefault="002501E0" w:rsidP="002501E0">
      <w:pPr>
        <w:numPr>
          <w:ilvl w:val="0"/>
          <w:numId w:val="152"/>
        </w:numPr>
        <w:spacing w:before="100" w:beforeAutospacing="1" w:after="100" w:afterAutospacing="1" w:line="240" w:lineRule="auto"/>
        <w:rPr>
          <w:rFonts w:ascii="Calibri" w:hAnsi="Calibri" w:cs="Calibri"/>
        </w:rPr>
      </w:pPr>
      <w:r w:rsidRPr="00765759">
        <w:rPr>
          <w:rStyle w:val="Strong"/>
          <w:rFonts w:ascii="Calibri" w:hAnsi="Calibri" w:cs="Calibri"/>
        </w:rPr>
        <w:t>Public Feedback</w:t>
      </w:r>
      <w:r w:rsidRPr="00765759">
        <w:rPr>
          <w:rFonts w:ascii="Calibri" w:hAnsi="Calibri" w:cs="Calibri"/>
        </w:rPr>
        <w:t xml:space="preserve">: </w:t>
      </w:r>
      <w:proofErr w:type="gramStart"/>
      <w:r w:rsidRPr="00765759">
        <w:rPr>
          <w:rFonts w:ascii="Calibri" w:hAnsi="Calibri" w:cs="Calibri"/>
        </w:rPr>
        <w:t>The majority of</w:t>
      </w:r>
      <w:proofErr w:type="gramEnd"/>
      <w:r w:rsidRPr="00765759">
        <w:rPr>
          <w:rFonts w:ascii="Calibri" w:hAnsi="Calibri" w:cs="Calibri"/>
        </w:rPr>
        <w:t xml:space="preserve"> comments opposed the proposed exceptions, emphasizing the potential for exacerbating educational inequities and practical implementation difficulties. Commenters also highlighted the likely delays in access and the burden of reactive accessibility measures.</w:t>
      </w:r>
    </w:p>
    <w:p w14:paraId="375BA737" w14:textId="77777777" w:rsidR="002501E0" w:rsidRPr="00765759" w:rsidRDefault="002501E0" w:rsidP="002501E0">
      <w:pPr>
        <w:pStyle w:val="Heading5"/>
        <w:rPr>
          <w:rFonts w:ascii="Calibri" w:hAnsi="Calibri" w:cs="Calibri"/>
        </w:rPr>
      </w:pPr>
      <w:r w:rsidRPr="00765759">
        <w:rPr>
          <w:rFonts w:ascii="Calibri" w:hAnsi="Calibri" w:cs="Calibri"/>
        </w:rPr>
        <w:t>Final Decision</w:t>
      </w:r>
    </w:p>
    <w:p w14:paraId="522ACC1C" w14:textId="77777777" w:rsidR="002501E0" w:rsidRPr="00765759" w:rsidRDefault="002501E0" w:rsidP="002501E0">
      <w:pPr>
        <w:numPr>
          <w:ilvl w:val="0"/>
          <w:numId w:val="153"/>
        </w:numPr>
        <w:spacing w:before="100" w:beforeAutospacing="1" w:after="100" w:afterAutospacing="1" w:line="240" w:lineRule="auto"/>
        <w:rPr>
          <w:rFonts w:ascii="Calibri" w:hAnsi="Calibri" w:cs="Calibri"/>
        </w:rPr>
      </w:pPr>
      <w:r w:rsidRPr="00765759">
        <w:rPr>
          <w:rStyle w:val="Strong"/>
          <w:rFonts w:ascii="Calibri" w:hAnsi="Calibri" w:cs="Calibri"/>
        </w:rPr>
        <w:t>Elimination of Exceptions</w:t>
      </w:r>
      <w:r w:rsidRPr="00765759">
        <w:rPr>
          <w:rFonts w:ascii="Calibri" w:hAnsi="Calibri" w:cs="Calibri"/>
        </w:rPr>
        <w:t>: The Department decided not to include these exceptions in subpart H. All password-protected course content must comply with WCAG 2.1 Level AA, treating it like any other content. Compliance dates are set at two or three years after the final rule's publication, depending on the institution's coverage under § 35.200(b)(1) or (2).</w:t>
      </w:r>
    </w:p>
    <w:p w14:paraId="4EE533ED" w14:textId="77777777" w:rsidR="002501E0" w:rsidRPr="00765759" w:rsidRDefault="002501E0" w:rsidP="002501E0">
      <w:pPr>
        <w:pStyle w:val="Heading5"/>
        <w:rPr>
          <w:rFonts w:ascii="Calibri" w:hAnsi="Calibri" w:cs="Calibri"/>
        </w:rPr>
      </w:pPr>
      <w:r w:rsidRPr="00765759">
        <w:rPr>
          <w:rFonts w:ascii="Calibri" w:hAnsi="Calibri" w:cs="Calibri"/>
        </w:rPr>
        <w:t>Reasons for Decision</w:t>
      </w:r>
    </w:p>
    <w:p w14:paraId="4A05D833" w14:textId="77777777" w:rsidR="002501E0" w:rsidRPr="00765759" w:rsidRDefault="002501E0" w:rsidP="002501E0">
      <w:pPr>
        <w:numPr>
          <w:ilvl w:val="0"/>
          <w:numId w:val="154"/>
        </w:numPr>
        <w:spacing w:before="100" w:beforeAutospacing="1" w:after="100" w:afterAutospacing="1" w:line="240" w:lineRule="auto"/>
        <w:rPr>
          <w:rFonts w:ascii="Calibri" w:hAnsi="Calibri" w:cs="Calibri"/>
        </w:rPr>
      </w:pPr>
      <w:r w:rsidRPr="00765759">
        <w:rPr>
          <w:rStyle w:val="Strong"/>
          <w:rFonts w:ascii="Calibri" w:hAnsi="Calibri" w:cs="Calibri"/>
        </w:rPr>
        <w:t>Educational Equity</w:t>
      </w:r>
      <w:r w:rsidRPr="00765759">
        <w:rPr>
          <w:rFonts w:ascii="Calibri" w:hAnsi="Calibri" w:cs="Calibri"/>
        </w:rPr>
        <w:t>: The proposed exceptions would likely increase delays and barriers for students with disabilities, perpetuating educational inequities.</w:t>
      </w:r>
    </w:p>
    <w:p w14:paraId="5D43F2D8" w14:textId="77777777" w:rsidR="002501E0" w:rsidRPr="00765759" w:rsidRDefault="002501E0" w:rsidP="002501E0">
      <w:pPr>
        <w:numPr>
          <w:ilvl w:val="0"/>
          <w:numId w:val="154"/>
        </w:numPr>
        <w:spacing w:before="100" w:beforeAutospacing="1" w:after="100" w:afterAutospacing="1" w:line="240" w:lineRule="auto"/>
        <w:rPr>
          <w:rFonts w:ascii="Calibri" w:hAnsi="Calibri" w:cs="Calibri"/>
        </w:rPr>
      </w:pPr>
      <w:r w:rsidRPr="00765759">
        <w:rPr>
          <w:rStyle w:val="Strong"/>
          <w:rFonts w:ascii="Calibri" w:hAnsi="Calibri" w:cs="Calibri"/>
        </w:rPr>
        <w:t>Practical Feasibility</w:t>
      </w:r>
      <w:r w:rsidRPr="00765759">
        <w:rPr>
          <w:rFonts w:ascii="Calibri" w:hAnsi="Calibri" w:cs="Calibri"/>
        </w:rPr>
        <w:t>: The rapid remediation timeframes proposed were seen as impractical and unsustainable, leading to widespread delays and potential noncompliance.</w:t>
      </w:r>
    </w:p>
    <w:p w14:paraId="12C82BE7" w14:textId="77777777" w:rsidR="002501E0" w:rsidRPr="00765759" w:rsidRDefault="002501E0" w:rsidP="002501E0">
      <w:pPr>
        <w:numPr>
          <w:ilvl w:val="0"/>
          <w:numId w:val="154"/>
        </w:numPr>
        <w:spacing w:before="100" w:beforeAutospacing="1" w:after="100" w:afterAutospacing="1" w:line="240" w:lineRule="auto"/>
        <w:rPr>
          <w:rFonts w:ascii="Calibri" w:hAnsi="Calibri" w:cs="Calibri"/>
        </w:rPr>
      </w:pPr>
      <w:r w:rsidRPr="00765759">
        <w:rPr>
          <w:rStyle w:val="Strong"/>
          <w:rFonts w:ascii="Calibri" w:hAnsi="Calibri" w:cs="Calibri"/>
        </w:rPr>
        <w:t>Proactive Accessibility</w:t>
      </w:r>
      <w:r w:rsidRPr="00765759">
        <w:rPr>
          <w:rFonts w:ascii="Calibri" w:hAnsi="Calibri" w:cs="Calibri"/>
        </w:rPr>
        <w:t>: Emphasis on proactive measures over reactive ones, with public educational institutions encouraged to prepare and implement accessibility within the compliance timeframe.</w:t>
      </w:r>
    </w:p>
    <w:p w14:paraId="2448F1D2" w14:textId="77777777" w:rsidR="002501E0" w:rsidRPr="00765759" w:rsidRDefault="002501E0" w:rsidP="002501E0">
      <w:pPr>
        <w:numPr>
          <w:ilvl w:val="0"/>
          <w:numId w:val="154"/>
        </w:numPr>
        <w:spacing w:before="100" w:beforeAutospacing="1" w:after="100" w:afterAutospacing="1" w:line="240" w:lineRule="auto"/>
        <w:rPr>
          <w:rFonts w:ascii="Calibri" w:hAnsi="Calibri" w:cs="Calibri"/>
        </w:rPr>
      </w:pPr>
      <w:r w:rsidRPr="00765759">
        <w:rPr>
          <w:rStyle w:val="Strong"/>
          <w:rFonts w:ascii="Calibri" w:hAnsi="Calibri" w:cs="Calibri"/>
        </w:rPr>
        <w:t>Consistency</w:t>
      </w:r>
      <w:r w:rsidRPr="00765759">
        <w:rPr>
          <w:rFonts w:ascii="Calibri" w:hAnsi="Calibri" w:cs="Calibri"/>
        </w:rPr>
        <w:t>: Treating all course content the same ensures consistency and predictability for students and institutions alike.</w:t>
      </w:r>
    </w:p>
    <w:p w14:paraId="1D71C1E9" w14:textId="77777777" w:rsidR="002501E0" w:rsidRPr="00765759" w:rsidRDefault="002501E0" w:rsidP="002501E0">
      <w:pPr>
        <w:pStyle w:val="Heading5"/>
        <w:rPr>
          <w:rFonts w:ascii="Calibri" w:hAnsi="Calibri" w:cs="Calibri"/>
        </w:rPr>
      </w:pPr>
      <w:r w:rsidRPr="00765759">
        <w:rPr>
          <w:rFonts w:ascii="Calibri" w:hAnsi="Calibri" w:cs="Calibri"/>
        </w:rPr>
        <w:t>Additional Context and Considerations</w:t>
      </w:r>
    </w:p>
    <w:p w14:paraId="3028B919" w14:textId="77777777" w:rsidR="002501E0" w:rsidRPr="00765759" w:rsidRDefault="002501E0" w:rsidP="002501E0">
      <w:pPr>
        <w:numPr>
          <w:ilvl w:val="0"/>
          <w:numId w:val="155"/>
        </w:numPr>
        <w:spacing w:before="100" w:beforeAutospacing="1" w:after="100" w:afterAutospacing="1" w:line="240" w:lineRule="auto"/>
        <w:rPr>
          <w:rFonts w:ascii="Calibri" w:hAnsi="Calibri" w:cs="Calibri"/>
        </w:rPr>
      </w:pPr>
      <w:r w:rsidRPr="00765759">
        <w:rPr>
          <w:rStyle w:val="Strong"/>
          <w:rFonts w:ascii="Calibri" w:hAnsi="Calibri" w:cs="Calibri"/>
        </w:rPr>
        <w:t>Public Comments</w:t>
      </w:r>
      <w:r w:rsidRPr="00765759">
        <w:rPr>
          <w:rFonts w:ascii="Calibri" w:hAnsi="Calibri" w:cs="Calibri"/>
        </w:rPr>
        <w:t>: Varied feedback was received, including suggestions for alternative approaches like prioritizing certain types of content or extending remediation timelines. However, these were deemed infeasible for consistent application.</w:t>
      </w:r>
    </w:p>
    <w:p w14:paraId="2551C96D" w14:textId="77777777" w:rsidR="002501E0" w:rsidRPr="00765759" w:rsidRDefault="002501E0" w:rsidP="002501E0">
      <w:pPr>
        <w:numPr>
          <w:ilvl w:val="0"/>
          <w:numId w:val="155"/>
        </w:numPr>
        <w:spacing w:before="100" w:beforeAutospacing="1" w:after="100" w:afterAutospacing="1" w:line="240" w:lineRule="auto"/>
        <w:rPr>
          <w:rFonts w:ascii="Calibri" w:hAnsi="Calibri" w:cs="Calibri"/>
        </w:rPr>
      </w:pPr>
      <w:r w:rsidRPr="00765759">
        <w:rPr>
          <w:rStyle w:val="Strong"/>
          <w:rFonts w:ascii="Calibri" w:hAnsi="Calibri" w:cs="Calibri"/>
        </w:rPr>
        <w:lastRenderedPageBreak/>
        <w:t>Third-Party Content</w:t>
      </w:r>
      <w:r w:rsidRPr="00765759">
        <w:rPr>
          <w:rFonts w:ascii="Calibri" w:hAnsi="Calibri" w:cs="Calibri"/>
        </w:rPr>
        <w:t xml:space="preserve">: Concerns were raised about third-party vendors' role in creating course content. The decision </w:t>
      </w:r>
      <w:proofErr w:type="gramStart"/>
      <w:r w:rsidRPr="00765759">
        <w:rPr>
          <w:rFonts w:ascii="Calibri" w:hAnsi="Calibri" w:cs="Calibri"/>
        </w:rPr>
        <w:t>to not</w:t>
      </w:r>
      <w:proofErr w:type="gramEnd"/>
      <w:r w:rsidRPr="00765759">
        <w:rPr>
          <w:rFonts w:ascii="Calibri" w:hAnsi="Calibri" w:cs="Calibri"/>
        </w:rPr>
        <w:t xml:space="preserve"> include the exceptions aims to push for more accessible content from these vendors upfront.</w:t>
      </w:r>
    </w:p>
    <w:p w14:paraId="4DA9302A" w14:textId="77777777" w:rsidR="002501E0" w:rsidRPr="00765759" w:rsidRDefault="002501E0" w:rsidP="002501E0">
      <w:pPr>
        <w:numPr>
          <w:ilvl w:val="0"/>
          <w:numId w:val="155"/>
        </w:numPr>
        <w:spacing w:before="100" w:beforeAutospacing="1" w:after="100" w:afterAutospacing="1" w:line="240" w:lineRule="auto"/>
        <w:rPr>
          <w:rFonts w:ascii="Calibri" w:hAnsi="Calibri" w:cs="Calibri"/>
        </w:rPr>
      </w:pPr>
      <w:r w:rsidRPr="00765759">
        <w:rPr>
          <w:rStyle w:val="Strong"/>
          <w:rFonts w:ascii="Calibri" w:hAnsi="Calibri" w:cs="Calibri"/>
        </w:rPr>
        <w:t>Complementary Frameworks</w:t>
      </w:r>
      <w:r w:rsidRPr="00765759">
        <w:rPr>
          <w:rFonts w:ascii="Calibri" w:hAnsi="Calibri" w:cs="Calibri"/>
        </w:rPr>
        <w:t>: The Department acknowledged existing frameworks like the National Instructional Materials Access Center (NIMAC) that assist in producing accessible instructional materials, suggesting that these can complement the requirements of subpart H.</w:t>
      </w:r>
    </w:p>
    <w:p w14:paraId="6EA9A5BA" w14:textId="77777777" w:rsidR="002501E0" w:rsidRPr="00765759" w:rsidRDefault="002501E0" w:rsidP="002501E0">
      <w:pPr>
        <w:numPr>
          <w:ilvl w:val="0"/>
          <w:numId w:val="155"/>
        </w:numPr>
        <w:spacing w:before="100" w:beforeAutospacing="1" w:after="100" w:afterAutospacing="1" w:line="240" w:lineRule="auto"/>
        <w:rPr>
          <w:rFonts w:ascii="Calibri" w:hAnsi="Calibri" w:cs="Calibri"/>
        </w:rPr>
      </w:pPr>
      <w:r w:rsidRPr="00765759">
        <w:rPr>
          <w:rStyle w:val="Strong"/>
          <w:rFonts w:ascii="Calibri" w:hAnsi="Calibri" w:cs="Calibri"/>
        </w:rPr>
        <w:t>Public Libraries and Digital Textbooks</w:t>
      </w:r>
      <w:r w:rsidRPr="00765759">
        <w:rPr>
          <w:rFonts w:ascii="Calibri" w:hAnsi="Calibri" w:cs="Calibri"/>
        </w:rPr>
        <w:t>: Similar considerations were applied to public libraries and digital textbooks, ensuring that all educational materials, regardless of format or provider, must be accessible.</w:t>
      </w:r>
    </w:p>
    <w:p w14:paraId="7D47D50A" w14:textId="77777777" w:rsidR="002501E0" w:rsidRPr="00765759" w:rsidRDefault="002501E0" w:rsidP="002501E0">
      <w:pPr>
        <w:pStyle w:val="Heading5"/>
        <w:rPr>
          <w:rFonts w:ascii="Calibri" w:hAnsi="Calibri" w:cs="Calibri"/>
        </w:rPr>
      </w:pPr>
      <w:r w:rsidRPr="00765759">
        <w:rPr>
          <w:rFonts w:ascii="Calibri" w:hAnsi="Calibri" w:cs="Calibri"/>
        </w:rPr>
        <w:t>Conclusion</w:t>
      </w:r>
    </w:p>
    <w:p w14:paraId="47C4E63B" w14:textId="77777777" w:rsidR="002501E0" w:rsidRPr="00765759" w:rsidRDefault="002501E0" w:rsidP="002501E0">
      <w:pPr>
        <w:pStyle w:val="NormalWeb"/>
        <w:rPr>
          <w:rFonts w:ascii="Calibri" w:hAnsi="Calibri" w:cs="Calibri"/>
        </w:rPr>
      </w:pPr>
      <w:r w:rsidRPr="00765759">
        <w:rPr>
          <w:rFonts w:ascii="Calibri" w:hAnsi="Calibri" w:cs="Calibri"/>
        </w:rPr>
        <w:t>The Department's decision to eliminate the proposed exceptions for password-protected class or course content underscores the commitment to ensuring all educational content is accessible, promoting equity and consistency in access for students with disabilities. Institutions are given a reasonable timeframe to comply, emphasizing proactive over reactive measures to create an inclusive educational environment.</w:t>
      </w:r>
    </w:p>
    <w:p w14:paraId="7271C178" w14:textId="77777777" w:rsidR="002501E0" w:rsidRPr="00765759" w:rsidRDefault="002501E0" w:rsidP="002501E0">
      <w:pPr>
        <w:pStyle w:val="Heading4"/>
        <w:rPr>
          <w:rFonts w:ascii="Calibri" w:hAnsi="Calibri" w:cs="Calibri"/>
        </w:rPr>
      </w:pPr>
      <w:r w:rsidRPr="00765759">
        <w:rPr>
          <w:rFonts w:ascii="Calibri" w:hAnsi="Calibri" w:cs="Calibri"/>
        </w:rPr>
        <w:t>Individualized, Password-Protected or Otherwise Secured Conventional Electronic Documents</w:t>
      </w:r>
    </w:p>
    <w:p w14:paraId="11181820" w14:textId="77777777" w:rsidR="002501E0" w:rsidRPr="00765759" w:rsidRDefault="002501E0" w:rsidP="002501E0">
      <w:pPr>
        <w:pStyle w:val="Heading5"/>
        <w:rPr>
          <w:rFonts w:ascii="Calibri" w:hAnsi="Calibri" w:cs="Calibri"/>
        </w:rPr>
      </w:pPr>
      <w:r w:rsidRPr="00765759">
        <w:rPr>
          <w:rFonts w:ascii="Calibri" w:hAnsi="Calibri" w:cs="Calibri"/>
        </w:rPr>
        <w:t>Exception Overview</w:t>
      </w:r>
    </w:p>
    <w:p w14:paraId="64623D18" w14:textId="77777777" w:rsidR="002501E0" w:rsidRPr="00765759" w:rsidRDefault="002501E0" w:rsidP="002501E0">
      <w:pPr>
        <w:numPr>
          <w:ilvl w:val="0"/>
          <w:numId w:val="156"/>
        </w:numPr>
        <w:spacing w:before="100" w:beforeAutospacing="1" w:after="100" w:afterAutospacing="1" w:line="240" w:lineRule="auto"/>
        <w:rPr>
          <w:rFonts w:ascii="Calibri" w:hAnsi="Calibri" w:cs="Calibri"/>
        </w:rPr>
      </w:pPr>
      <w:r w:rsidRPr="00765759">
        <w:rPr>
          <w:rStyle w:val="Strong"/>
          <w:rFonts w:ascii="Calibri" w:hAnsi="Calibri" w:cs="Calibri"/>
        </w:rPr>
        <w:t>Section § 35.201(d)</w:t>
      </w:r>
      <w:r w:rsidRPr="00765759">
        <w:rPr>
          <w:rFonts w:ascii="Calibri" w:hAnsi="Calibri" w:cs="Calibri"/>
        </w:rPr>
        <w:t>: Establishes an exception to § 35.200 for conventional electronic documents that are:</w:t>
      </w:r>
    </w:p>
    <w:p w14:paraId="27CEA7C6" w14:textId="77777777" w:rsidR="002501E0" w:rsidRPr="00765759" w:rsidRDefault="002501E0" w:rsidP="002501E0">
      <w:pPr>
        <w:numPr>
          <w:ilvl w:val="1"/>
          <w:numId w:val="156"/>
        </w:numPr>
        <w:spacing w:before="100" w:beforeAutospacing="1" w:after="100" w:afterAutospacing="1" w:line="240" w:lineRule="auto"/>
        <w:rPr>
          <w:rFonts w:ascii="Calibri" w:hAnsi="Calibri" w:cs="Calibri"/>
        </w:rPr>
      </w:pPr>
      <w:r w:rsidRPr="00765759">
        <w:rPr>
          <w:rFonts w:ascii="Calibri" w:hAnsi="Calibri" w:cs="Calibri"/>
        </w:rPr>
        <w:t>Specific to an individual, their property, or their account.</w:t>
      </w:r>
    </w:p>
    <w:p w14:paraId="3E07198B" w14:textId="77777777" w:rsidR="002501E0" w:rsidRPr="00765759" w:rsidRDefault="002501E0" w:rsidP="002501E0">
      <w:pPr>
        <w:numPr>
          <w:ilvl w:val="1"/>
          <w:numId w:val="156"/>
        </w:numPr>
        <w:spacing w:before="100" w:beforeAutospacing="1" w:after="100" w:afterAutospacing="1" w:line="240" w:lineRule="auto"/>
        <w:rPr>
          <w:rFonts w:ascii="Calibri" w:hAnsi="Calibri" w:cs="Calibri"/>
        </w:rPr>
      </w:pPr>
      <w:r w:rsidRPr="00765759">
        <w:rPr>
          <w:rFonts w:ascii="Calibri" w:hAnsi="Calibri" w:cs="Calibri"/>
        </w:rPr>
        <w:t>Password-protected or otherwise secured.</w:t>
      </w:r>
    </w:p>
    <w:p w14:paraId="316BAF55" w14:textId="77777777" w:rsidR="002501E0" w:rsidRPr="00765759" w:rsidRDefault="002501E0" w:rsidP="002501E0">
      <w:pPr>
        <w:pStyle w:val="Heading5"/>
        <w:rPr>
          <w:rFonts w:ascii="Calibri" w:hAnsi="Calibri" w:cs="Calibri"/>
        </w:rPr>
      </w:pPr>
      <w:r w:rsidRPr="00765759">
        <w:rPr>
          <w:rFonts w:ascii="Calibri" w:hAnsi="Calibri" w:cs="Calibri"/>
        </w:rPr>
        <w:t>Purpose and Rationale</w:t>
      </w:r>
    </w:p>
    <w:p w14:paraId="0B320E73" w14:textId="77777777" w:rsidR="002501E0" w:rsidRPr="00765759" w:rsidRDefault="002501E0" w:rsidP="002501E0">
      <w:pPr>
        <w:numPr>
          <w:ilvl w:val="0"/>
          <w:numId w:val="157"/>
        </w:numPr>
        <w:spacing w:before="100" w:beforeAutospacing="1" w:after="100" w:afterAutospacing="1" w:line="240" w:lineRule="auto"/>
        <w:rPr>
          <w:rFonts w:ascii="Calibri" w:hAnsi="Calibri" w:cs="Calibri"/>
        </w:rPr>
      </w:pPr>
      <w:r w:rsidRPr="00765759">
        <w:rPr>
          <w:rStyle w:val="Strong"/>
          <w:rFonts w:ascii="Calibri" w:hAnsi="Calibri" w:cs="Calibri"/>
        </w:rPr>
        <w:t>Usage Context</w:t>
      </w:r>
      <w:r w:rsidRPr="00765759">
        <w:rPr>
          <w:rFonts w:ascii="Calibri" w:hAnsi="Calibri" w:cs="Calibri"/>
        </w:rPr>
        <w:t>: Public entities often use web content and mobile apps to provide access to individualized, secure documents (e.g., utility bills, medical records). These documents typically pertain only to specific individuals, who may not always need accessible versions.</w:t>
      </w:r>
    </w:p>
    <w:p w14:paraId="1A60F898" w14:textId="77777777" w:rsidR="002501E0" w:rsidRPr="00765759" w:rsidRDefault="002501E0" w:rsidP="002501E0">
      <w:pPr>
        <w:numPr>
          <w:ilvl w:val="0"/>
          <w:numId w:val="157"/>
        </w:numPr>
        <w:spacing w:before="100" w:beforeAutospacing="1" w:after="100" w:afterAutospacing="1" w:line="240" w:lineRule="auto"/>
        <w:rPr>
          <w:rFonts w:ascii="Calibri" w:hAnsi="Calibri" w:cs="Calibri"/>
        </w:rPr>
      </w:pPr>
      <w:r w:rsidRPr="00765759">
        <w:rPr>
          <w:rStyle w:val="Strong"/>
          <w:rFonts w:ascii="Calibri" w:hAnsi="Calibri" w:cs="Calibri"/>
        </w:rPr>
        <w:t>Existing Obligations</w:t>
      </w:r>
      <w:r w:rsidRPr="00765759">
        <w:rPr>
          <w:rFonts w:ascii="Calibri" w:hAnsi="Calibri" w:cs="Calibri"/>
        </w:rPr>
        <w:t>: Public entities are already required under Title II to provide accessible versions of these documents to individuals with disabilities upon request or provide the information contained within them in an accessible format.</w:t>
      </w:r>
    </w:p>
    <w:p w14:paraId="152D9625" w14:textId="77777777" w:rsidR="002501E0" w:rsidRPr="00765759" w:rsidRDefault="002501E0" w:rsidP="002501E0">
      <w:pPr>
        <w:numPr>
          <w:ilvl w:val="0"/>
          <w:numId w:val="157"/>
        </w:numPr>
        <w:spacing w:before="100" w:beforeAutospacing="1" w:after="100" w:afterAutospacing="1" w:line="240" w:lineRule="auto"/>
        <w:rPr>
          <w:rFonts w:ascii="Calibri" w:hAnsi="Calibri" w:cs="Calibri"/>
        </w:rPr>
      </w:pPr>
      <w:r w:rsidRPr="00765759">
        <w:rPr>
          <w:rStyle w:val="Strong"/>
          <w:rFonts w:ascii="Calibri" w:hAnsi="Calibri" w:cs="Calibri"/>
        </w:rPr>
        <w:t>Burden Reduction</w:t>
      </w:r>
      <w:r w:rsidRPr="00765759">
        <w:rPr>
          <w:rFonts w:ascii="Calibri" w:hAnsi="Calibri" w:cs="Calibri"/>
        </w:rPr>
        <w:t>: The exception aims to reduce the burden on public entities by not requiring all such documents to be accessible by default, allowing them to focus resources on making documents accessible as needed.</w:t>
      </w:r>
    </w:p>
    <w:p w14:paraId="10E5C264" w14:textId="77777777" w:rsidR="002501E0" w:rsidRPr="00765759" w:rsidRDefault="002501E0" w:rsidP="002501E0">
      <w:pPr>
        <w:pStyle w:val="Heading5"/>
        <w:rPr>
          <w:rFonts w:ascii="Calibri" w:hAnsi="Calibri" w:cs="Calibri"/>
        </w:rPr>
      </w:pPr>
      <w:r w:rsidRPr="00765759">
        <w:rPr>
          <w:rFonts w:ascii="Calibri" w:hAnsi="Calibri" w:cs="Calibri"/>
        </w:rPr>
        <w:lastRenderedPageBreak/>
        <w:t>Applicability</w:t>
      </w:r>
    </w:p>
    <w:p w14:paraId="595F2B9A" w14:textId="77777777" w:rsidR="002501E0" w:rsidRPr="00765759" w:rsidRDefault="002501E0" w:rsidP="002501E0">
      <w:pPr>
        <w:numPr>
          <w:ilvl w:val="0"/>
          <w:numId w:val="158"/>
        </w:numPr>
        <w:spacing w:before="100" w:beforeAutospacing="1" w:after="100" w:afterAutospacing="1" w:line="240" w:lineRule="auto"/>
        <w:rPr>
          <w:rFonts w:ascii="Calibri" w:hAnsi="Calibri" w:cs="Calibri"/>
        </w:rPr>
      </w:pPr>
      <w:r w:rsidRPr="00765759">
        <w:rPr>
          <w:rStyle w:val="Strong"/>
          <w:rFonts w:ascii="Calibri" w:hAnsi="Calibri" w:cs="Calibri"/>
        </w:rPr>
        <w:t>Scope</w:t>
      </w:r>
      <w:r w:rsidRPr="00765759">
        <w:rPr>
          <w:rFonts w:ascii="Calibri" w:hAnsi="Calibri" w:cs="Calibri"/>
        </w:rPr>
        <w:t>: Applies to conventional electronic documents like PDFs, word processor files, presentations, and spreadsheets. It does not cover HTML content or platforms that deliver these documents.</w:t>
      </w:r>
    </w:p>
    <w:p w14:paraId="33189268" w14:textId="77777777" w:rsidR="002501E0" w:rsidRPr="00765759" w:rsidRDefault="002501E0" w:rsidP="002501E0">
      <w:pPr>
        <w:numPr>
          <w:ilvl w:val="0"/>
          <w:numId w:val="158"/>
        </w:numPr>
        <w:spacing w:before="100" w:beforeAutospacing="1" w:after="100" w:afterAutospacing="1" w:line="240" w:lineRule="auto"/>
        <w:rPr>
          <w:rFonts w:ascii="Calibri" w:hAnsi="Calibri" w:cs="Calibri"/>
        </w:rPr>
      </w:pPr>
      <w:r w:rsidRPr="00765759">
        <w:rPr>
          <w:rStyle w:val="Strong"/>
          <w:rFonts w:ascii="Calibri" w:hAnsi="Calibri" w:cs="Calibri"/>
        </w:rPr>
        <w:t>Platform Requirements</w:t>
      </w:r>
      <w:r w:rsidRPr="00765759">
        <w:rPr>
          <w:rFonts w:ascii="Calibri" w:hAnsi="Calibri" w:cs="Calibri"/>
        </w:rPr>
        <w:t>: The platforms providing access to these documents must still comply with WCAG 2.1 Level AA standards.</w:t>
      </w:r>
    </w:p>
    <w:p w14:paraId="50B562FE" w14:textId="77777777" w:rsidR="002501E0" w:rsidRPr="00765759" w:rsidRDefault="002501E0" w:rsidP="002501E0">
      <w:pPr>
        <w:numPr>
          <w:ilvl w:val="0"/>
          <w:numId w:val="158"/>
        </w:numPr>
        <w:spacing w:before="100" w:beforeAutospacing="1" w:after="100" w:afterAutospacing="1" w:line="240" w:lineRule="auto"/>
        <w:rPr>
          <w:rFonts w:ascii="Calibri" w:hAnsi="Calibri" w:cs="Calibri"/>
        </w:rPr>
      </w:pPr>
      <w:r w:rsidRPr="00765759">
        <w:rPr>
          <w:rStyle w:val="Strong"/>
          <w:rFonts w:ascii="Calibri" w:hAnsi="Calibri" w:cs="Calibri"/>
        </w:rPr>
        <w:t>Notification Content</w:t>
      </w:r>
      <w:r w:rsidRPr="00765759">
        <w:rPr>
          <w:rFonts w:ascii="Calibri" w:hAnsi="Calibri" w:cs="Calibri"/>
        </w:rPr>
        <w:t>: Web content that notifies users about the existence of such documents must also conform to WCAG 2.1 Level AA unless another exception applies.</w:t>
      </w:r>
    </w:p>
    <w:p w14:paraId="59A3817D" w14:textId="77777777" w:rsidR="002501E0" w:rsidRPr="00765759" w:rsidRDefault="002501E0" w:rsidP="002501E0">
      <w:pPr>
        <w:pStyle w:val="Heading5"/>
        <w:rPr>
          <w:rFonts w:ascii="Calibri" w:hAnsi="Calibri" w:cs="Calibri"/>
        </w:rPr>
      </w:pPr>
      <w:r w:rsidRPr="00765759">
        <w:rPr>
          <w:rFonts w:ascii="Calibri" w:hAnsi="Calibri" w:cs="Calibri"/>
        </w:rPr>
        <w:t>Public Feedback and Response</w:t>
      </w:r>
    </w:p>
    <w:p w14:paraId="70AB82BB" w14:textId="77777777" w:rsidR="002501E0" w:rsidRPr="00765759" w:rsidRDefault="002501E0" w:rsidP="002501E0">
      <w:pPr>
        <w:numPr>
          <w:ilvl w:val="0"/>
          <w:numId w:val="159"/>
        </w:numPr>
        <w:spacing w:before="100" w:beforeAutospacing="1" w:after="100" w:afterAutospacing="1" w:line="240" w:lineRule="auto"/>
        <w:rPr>
          <w:rFonts w:ascii="Calibri" w:hAnsi="Calibri" w:cs="Calibri"/>
        </w:rPr>
      </w:pPr>
      <w:r w:rsidRPr="00765759">
        <w:rPr>
          <w:rStyle w:val="Strong"/>
          <w:rFonts w:ascii="Calibri" w:hAnsi="Calibri" w:cs="Calibri"/>
        </w:rPr>
        <w:t>Support for Exception</w:t>
      </w:r>
      <w:r w:rsidRPr="00765759">
        <w:rPr>
          <w:rFonts w:ascii="Calibri" w:hAnsi="Calibri" w:cs="Calibri"/>
        </w:rPr>
        <w:t>:</w:t>
      </w:r>
    </w:p>
    <w:p w14:paraId="7EC33677" w14:textId="77777777" w:rsidR="002501E0" w:rsidRPr="00765759" w:rsidRDefault="002501E0" w:rsidP="002501E0">
      <w:pPr>
        <w:numPr>
          <w:ilvl w:val="1"/>
          <w:numId w:val="159"/>
        </w:numPr>
        <w:spacing w:before="100" w:beforeAutospacing="1" w:after="100" w:afterAutospacing="1" w:line="240" w:lineRule="auto"/>
        <w:rPr>
          <w:rFonts w:ascii="Calibri" w:hAnsi="Calibri" w:cs="Calibri"/>
        </w:rPr>
      </w:pPr>
      <w:r w:rsidRPr="00765759">
        <w:rPr>
          <w:rFonts w:ascii="Calibri" w:hAnsi="Calibri" w:cs="Calibri"/>
        </w:rPr>
        <w:t>Some commenters supported the exception, noting that not all individualized documents need to be accessible and emphasizing resource efficiency.</w:t>
      </w:r>
    </w:p>
    <w:p w14:paraId="220D8139" w14:textId="77777777" w:rsidR="002501E0" w:rsidRPr="00765759" w:rsidRDefault="002501E0" w:rsidP="002501E0">
      <w:pPr>
        <w:numPr>
          <w:ilvl w:val="1"/>
          <w:numId w:val="159"/>
        </w:numPr>
        <w:spacing w:before="100" w:beforeAutospacing="1" w:after="100" w:afterAutospacing="1" w:line="240" w:lineRule="auto"/>
        <w:rPr>
          <w:rFonts w:ascii="Calibri" w:hAnsi="Calibri" w:cs="Calibri"/>
        </w:rPr>
      </w:pPr>
      <w:r w:rsidRPr="00765759">
        <w:rPr>
          <w:rFonts w:ascii="Calibri" w:hAnsi="Calibri" w:cs="Calibri"/>
        </w:rPr>
        <w:t>Flexibility: The exception allows entities to decide the most efficient way to provide accessibility.</w:t>
      </w:r>
    </w:p>
    <w:p w14:paraId="7B232346" w14:textId="77777777" w:rsidR="002501E0" w:rsidRPr="00765759" w:rsidRDefault="002501E0" w:rsidP="002501E0">
      <w:pPr>
        <w:numPr>
          <w:ilvl w:val="0"/>
          <w:numId w:val="159"/>
        </w:numPr>
        <w:spacing w:before="100" w:beforeAutospacing="1" w:after="100" w:afterAutospacing="1" w:line="240" w:lineRule="auto"/>
        <w:rPr>
          <w:rFonts w:ascii="Calibri" w:hAnsi="Calibri" w:cs="Calibri"/>
        </w:rPr>
      </w:pPr>
      <w:r w:rsidRPr="00765759">
        <w:rPr>
          <w:rStyle w:val="Strong"/>
          <w:rFonts w:ascii="Calibri" w:hAnsi="Calibri" w:cs="Calibri"/>
        </w:rPr>
        <w:t>Opposition to Exception</w:t>
      </w:r>
      <w:r w:rsidRPr="00765759">
        <w:rPr>
          <w:rFonts w:ascii="Calibri" w:hAnsi="Calibri" w:cs="Calibri"/>
        </w:rPr>
        <w:t>:</w:t>
      </w:r>
    </w:p>
    <w:p w14:paraId="0E0D1DC8" w14:textId="77777777" w:rsidR="002501E0" w:rsidRPr="00765759" w:rsidRDefault="002501E0" w:rsidP="002501E0">
      <w:pPr>
        <w:numPr>
          <w:ilvl w:val="1"/>
          <w:numId w:val="159"/>
        </w:numPr>
        <w:spacing w:before="100" w:beforeAutospacing="1" w:after="100" w:afterAutospacing="1" w:line="240" w:lineRule="auto"/>
        <w:rPr>
          <w:rFonts w:ascii="Calibri" w:hAnsi="Calibri" w:cs="Calibri"/>
        </w:rPr>
      </w:pPr>
      <w:r w:rsidRPr="00765759">
        <w:rPr>
          <w:rFonts w:ascii="Calibri" w:hAnsi="Calibri" w:cs="Calibri"/>
        </w:rPr>
        <w:t>Concerns about Access: Commenters stressed the critical need for timely access to individualized documents, highlighting potential negative consequences for people with disabilities.</w:t>
      </w:r>
    </w:p>
    <w:p w14:paraId="283C441F" w14:textId="77777777" w:rsidR="002501E0" w:rsidRPr="00765759" w:rsidRDefault="002501E0" w:rsidP="002501E0">
      <w:pPr>
        <w:numPr>
          <w:ilvl w:val="1"/>
          <w:numId w:val="159"/>
        </w:numPr>
        <w:spacing w:before="100" w:beforeAutospacing="1" w:after="100" w:afterAutospacing="1" w:line="240" w:lineRule="auto"/>
        <w:rPr>
          <w:rFonts w:ascii="Calibri" w:hAnsi="Calibri" w:cs="Calibri"/>
        </w:rPr>
      </w:pPr>
      <w:r w:rsidRPr="00765759">
        <w:rPr>
          <w:rFonts w:ascii="Calibri" w:hAnsi="Calibri" w:cs="Calibri"/>
        </w:rPr>
        <w:t>Burden on Individuals: Many felt it was inappropriate to require individuals with disabilities to request accessible versions repeatedly.</w:t>
      </w:r>
    </w:p>
    <w:p w14:paraId="2B0E1129" w14:textId="77777777" w:rsidR="002501E0" w:rsidRPr="00765759" w:rsidRDefault="002501E0" w:rsidP="002501E0">
      <w:pPr>
        <w:numPr>
          <w:ilvl w:val="1"/>
          <w:numId w:val="159"/>
        </w:numPr>
        <w:spacing w:before="100" w:beforeAutospacing="1" w:after="100" w:afterAutospacing="1" w:line="240" w:lineRule="auto"/>
        <w:rPr>
          <w:rFonts w:ascii="Calibri" w:hAnsi="Calibri" w:cs="Calibri"/>
        </w:rPr>
      </w:pPr>
      <w:r w:rsidRPr="00765759">
        <w:rPr>
          <w:rFonts w:ascii="Calibri" w:hAnsi="Calibri" w:cs="Calibri"/>
        </w:rPr>
        <w:t>Existing Frameworks: Commenters suggested public entities often lack effective procedures for timely and private access to accessible versions of documents.</w:t>
      </w:r>
    </w:p>
    <w:p w14:paraId="55B518B3" w14:textId="77777777" w:rsidR="002501E0" w:rsidRPr="00765759" w:rsidRDefault="002501E0" w:rsidP="002501E0">
      <w:pPr>
        <w:numPr>
          <w:ilvl w:val="0"/>
          <w:numId w:val="159"/>
        </w:numPr>
        <w:spacing w:before="100" w:beforeAutospacing="1" w:after="100" w:afterAutospacing="1" w:line="240" w:lineRule="auto"/>
        <w:rPr>
          <w:rFonts w:ascii="Calibri" w:hAnsi="Calibri" w:cs="Calibri"/>
        </w:rPr>
      </w:pPr>
      <w:r w:rsidRPr="00765759">
        <w:rPr>
          <w:rStyle w:val="Strong"/>
          <w:rFonts w:ascii="Calibri" w:hAnsi="Calibri" w:cs="Calibri"/>
        </w:rPr>
        <w:t>Department's Decision</w:t>
      </w:r>
      <w:r w:rsidRPr="00765759">
        <w:rPr>
          <w:rFonts w:ascii="Calibri" w:hAnsi="Calibri" w:cs="Calibri"/>
        </w:rPr>
        <w:t>:</w:t>
      </w:r>
    </w:p>
    <w:p w14:paraId="1F817DD2" w14:textId="77777777" w:rsidR="002501E0" w:rsidRPr="00765759" w:rsidRDefault="002501E0" w:rsidP="002501E0">
      <w:pPr>
        <w:numPr>
          <w:ilvl w:val="1"/>
          <w:numId w:val="159"/>
        </w:numPr>
        <w:spacing w:before="100" w:beforeAutospacing="1" w:after="100" w:afterAutospacing="1" w:line="240" w:lineRule="auto"/>
        <w:rPr>
          <w:rFonts w:ascii="Calibri" w:hAnsi="Calibri" w:cs="Calibri"/>
        </w:rPr>
      </w:pPr>
      <w:r w:rsidRPr="00765759">
        <w:rPr>
          <w:rStyle w:val="Strong"/>
          <w:rFonts w:ascii="Calibri" w:hAnsi="Calibri" w:cs="Calibri"/>
        </w:rPr>
        <w:t>Retention of Exception</w:t>
      </w:r>
      <w:r w:rsidRPr="00765759">
        <w:rPr>
          <w:rFonts w:ascii="Calibri" w:hAnsi="Calibri" w:cs="Calibri"/>
        </w:rPr>
        <w:t>: The Department decided to retain the exception, believing it balances the need for accessibility with the practical challenges faced by public entities.</w:t>
      </w:r>
    </w:p>
    <w:p w14:paraId="45C49F41" w14:textId="77777777" w:rsidR="002501E0" w:rsidRPr="00765759" w:rsidRDefault="002501E0" w:rsidP="002501E0">
      <w:pPr>
        <w:numPr>
          <w:ilvl w:val="1"/>
          <w:numId w:val="159"/>
        </w:numPr>
        <w:spacing w:before="100" w:beforeAutospacing="1" w:after="100" w:afterAutospacing="1" w:line="240" w:lineRule="auto"/>
        <w:rPr>
          <w:rFonts w:ascii="Calibri" w:hAnsi="Calibri" w:cs="Calibri"/>
        </w:rPr>
      </w:pPr>
      <w:r w:rsidRPr="00765759">
        <w:rPr>
          <w:rStyle w:val="Strong"/>
          <w:rFonts w:ascii="Calibri" w:hAnsi="Calibri" w:cs="Calibri"/>
        </w:rPr>
        <w:t>Title II Obligations</w:t>
      </w:r>
      <w:r w:rsidRPr="00765759">
        <w:rPr>
          <w:rFonts w:ascii="Calibri" w:hAnsi="Calibri" w:cs="Calibri"/>
        </w:rPr>
        <w:t>: Public entities must still ensure effective communication and provide auxiliary aids and services as required, ensuring timely and private access for individuals with disabilities.</w:t>
      </w:r>
    </w:p>
    <w:p w14:paraId="231E62C5" w14:textId="77777777" w:rsidR="002501E0" w:rsidRPr="00765759" w:rsidRDefault="002501E0" w:rsidP="002501E0">
      <w:pPr>
        <w:numPr>
          <w:ilvl w:val="1"/>
          <w:numId w:val="159"/>
        </w:numPr>
        <w:spacing w:before="100" w:beforeAutospacing="1" w:after="100" w:afterAutospacing="1" w:line="240" w:lineRule="auto"/>
        <w:rPr>
          <w:rFonts w:ascii="Calibri" w:hAnsi="Calibri" w:cs="Calibri"/>
        </w:rPr>
      </w:pPr>
      <w:r w:rsidRPr="00765759">
        <w:rPr>
          <w:rStyle w:val="Strong"/>
          <w:rFonts w:ascii="Calibri" w:hAnsi="Calibri" w:cs="Calibri"/>
        </w:rPr>
        <w:t>Flexibility in Compliance</w:t>
      </w:r>
      <w:r w:rsidRPr="00765759">
        <w:rPr>
          <w:rFonts w:ascii="Calibri" w:hAnsi="Calibri" w:cs="Calibri"/>
        </w:rPr>
        <w:t>: Public entities can choose the most efficient method to provide accessible versions, such as using accessible templates from the outset if preferred.</w:t>
      </w:r>
    </w:p>
    <w:p w14:paraId="5FBFF775" w14:textId="77777777" w:rsidR="002501E0" w:rsidRPr="00765759" w:rsidRDefault="002501E0" w:rsidP="002501E0">
      <w:pPr>
        <w:pStyle w:val="Heading5"/>
        <w:rPr>
          <w:rFonts w:ascii="Calibri" w:hAnsi="Calibri" w:cs="Calibri"/>
        </w:rPr>
      </w:pPr>
      <w:r w:rsidRPr="00765759">
        <w:rPr>
          <w:rFonts w:ascii="Calibri" w:hAnsi="Calibri" w:cs="Calibri"/>
        </w:rPr>
        <w:t>Operational Clarifications</w:t>
      </w:r>
    </w:p>
    <w:p w14:paraId="62851FD0" w14:textId="77777777" w:rsidR="002501E0" w:rsidRPr="00765759" w:rsidRDefault="002501E0" w:rsidP="002501E0">
      <w:pPr>
        <w:numPr>
          <w:ilvl w:val="0"/>
          <w:numId w:val="160"/>
        </w:numPr>
        <w:spacing w:before="100" w:beforeAutospacing="1" w:after="100" w:afterAutospacing="1" w:line="240" w:lineRule="auto"/>
        <w:rPr>
          <w:rFonts w:ascii="Calibri" w:hAnsi="Calibri" w:cs="Calibri"/>
        </w:rPr>
      </w:pPr>
      <w:r w:rsidRPr="00765759">
        <w:rPr>
          <w:rStyle w:val="Strong"/>
          <w:rFonts w:ascii="Calibri" w:hAnsi="Calibri" w:cs="Calibri"/>
        </w:rPr>
        <w:t>Application Scope</w:t>
      </w:r>
      <w:r w:rsidRPr="00765759">
        <w:rPr>
          <w:rFonts w:ascii="Calibri" w:hAnsi="Calibri" w:cs="Calibri"/>
        </w:rPr>
        <w:t>:</w:t>
      </w:r>
    </w:p>
    <w:p w14:paraId="28226660" w14:textId="77777777" w:rsidR="002501E0" w:rsidRPr="00765759" w:rsidRDefault="002501E0" w:rsidP="002501E0">
      <w:pPr>
        <w:numPr>
          <w:ilvl w:val="1"/>
          <w:numId w:val="160"/>
        </w:numPr>
        <w:spacing w:before="100" w:beforeAutospacing="1" w:after="100" w:afterAutospacing="1" w:line="240" w:lineRule="auto"/>
        <w:rPr>
          <w:rFonts w:ascii="Calibri" w:hAnsi="Calibri" w:cs="Calibri"/>
        </w:rPr>
      </w:pPr>
      <w:r w:rsidRPr="00765759">
        <w:rPr>
          <w:rStyle w:val="Strong"/>
          <w:rFonts w:ascii="Calibri" w:hAnsi="Calibri" w:cs="Calibri"/>
        </w:rPr>
        <w:t>Specific Content</w:t>
      </w:r>
      <w:r w:rsidRPr="00765759">
        <w:rPr>
          <w:rFonts w:ascii="Calibri" w:hAnsi="Calibri" w:cs="Calibri"/>
        </w:rPr>
        <w:t>: The exception applies narrowly to individualized, secure conventional electronic documents, not to all password-protected content.</w:t>
      </w:r>
    </w:p>
    <w:p w14:paraId="4ABE355C" w14:textId="77777777" w:rsidR="002501E0" w:rsidRPr="00765759" w:rsidRDefault="002501E0" w:rsidP="002501E0">
      <w:pPr>
        <w:numPr>
          <w:ilvl w:val="1"/>
          <w:numId w:val="160"/>
        </w:numPr>
        <w:spacing w:before="100" w:beforeAutospacing="1" w:after="100" w:afterAutospacing="1" w:line="240" w:lineRule="auto"/>
        <w:rPr>
          <w:rFonts w:ascii="Calibri" w:hAnsi="Calibri" w:cs="Calibri"/>
        </w:rPr>
      </w:pPr>
      <w:r w:rsidRPr="00765759">
        <w:rPr>
          <w:rStyle w:val="Strong"/>
          <w:rFonts w:ascii="Calibri" w:hAnsi="Calibri" w:cs="Calibri"/>
        </w:rPr>
        <w:t>Public-Facing Platforms</w:t>
      </w:r>
      <w:r w:rsidRPr="00765759">
        <w:rPr>
          <w:rFonts w:ascii="Calibri" w:hAnsi="Calibri" w:cs="Calibri"/>
        </w:rPr>
        <w:t>: Systems providing these documents must be accessible unless covered by another exception.</w:t>
      </w:r>
    </w:p>
    <w:p w14:paraId="7E11E502" w14:textId="77777777" w:rsidR="002501E0" w:rsidRPr="00765759" w:rsidRDefault="002501E0" w:rsidP="002501E0">
      <w:pPr>
        <w:numPr>
          <w:ilvl w:val="0"/>
          <w:numId w:val="160"/>
        </w:numPr>
        <w:spacing w:before="100" w:beforeAutospacing="1" w:after="100" w:afterAutospacing="1" w:line="240" w:lineRule="auto"/>
        <w:rPr>
          <w:rFonts w:ascii="Calibri" w:hAnsi="Calibri" w:cs="Calibri"/>
        </w:rPr>
      </w:pPr>
      <w:r w:rsidRPr="00765759">
        <w:rPr>
          <w:rStyle w:val="Strong"/>
          <w:rFonts w:ascii="Calibri" w:hAnsi="Calibri" w:cs="Calibri"/>
        </w:rPr>
        <w:lastRenderedPageBreak/>
        <w:t>Notification and Requests</w:t>
      </w:r>
      <w:r w:rsidRPr="00765759">
        <w:rPr>
          <w:rFonts w:ascii="Calibri" w:hAnsi="Calibri" w:cs="Calibri"/>
        </w:rPr>
        <w:t>:</w:t>
      </w:r>
    </w:p>
    <w:p w14:paraId="0F8B6EB9" w14:textId="77777777" w:rsidR="002501E0" w:rsidRPr="00765759" w:rsidRDefault="002501E0" w:rsidP="002501E0">
      <w:pPr>
        <w:numPr>
          <w:ilvl w:val="1"/>
          <w:numId w:val="160"/>
        </w:numPr>
        <w:spacing w:before="100" w:beforeAutospacing="1" w:after="100" w:afterAutospacing="1" w:line="240" w:lineRule="auto"/>
        <w:rPr>
          <w:rFonts w:ascii="Calibri" w:hAnsi="Calibri" w:cs="Calibri"/>
        </w:rPr>
      </w:pPr>
      <w:r w:rsidRPr="00765759">
        <w:rPr>
          <w:rFonts w:ascii="Calibri" w:hAnsi="Calibri" w:cs="Calibri"/>
        </w:rPr>
        <w:t>Public entities should notify individuals about how to request accessible versions.</w:t>
      </w:r>
    </w:p>
    <w:p w14:paraId="73235F62" w14:textId="77777777" w:rsidR="002501E0" w:rsidRPr="00765759" w:rsidRDefault="002501E0" w:rsidP="002501E0">
      <w:pPr>
        <w:numPr>
          <w:ilvl w:val="1"/>
          <w:numId w:val="160"/>
        </w:numPr>
        <w:spacing w:before="100" w:beforeAutospacing="1" w:after="100" w:afterAutospacing="1" w:line="240" w:lineRule="auto"/>
        <w:rPr>
          <w:rFonts w:ascii="Calibri" w:hAnsi="Calibri" w:cs="Calibri"/>
        </w:rPr>
      </w:pPr>
      <w:r w:rsidRPr="00765759">
        <w:rPr>
          <w:rFonts w:ascii="Calibri" w:hAnsi="Calibri" w:cs="Calibri"/>
        </w:rPr>
        <w:t>Repeated requests for accessibility should not be required once an entity is aware of an individual's need.</w:t>
      </w:r>
    </w:p>
    <w:p w14:paraId="2F0F2AF0" w14:textId="77777777" w:rsidR="002501E0" w:rsidRPr="00765759" w:rsidRDefault="002501E0" w:rsidP="002501E0">
      <w:pPr>
        <w:pStyle w:val="Heading5"/>
        <w:rPr>
          <w:rFonts w:ascii="Calibri" w:hAnsi="Calibri" w:cs="Calibri"/>
        </w:rPr>
      </w:pPr>
      <w:r w:rsidRPr="00765759">
        <w:rPr>
          <w:rFonts w:ascii="Calibri" w:hAnsi="Calibri" w:cs="Calibri"/>
        </w:rPr>
        <w:t>Additional Considerations</w:t>
      </w:r>
    </w:p>
    <w:p w14:paraId="73EF083C" w14:textId="77777777" w:rsidR="002501E0" w:rsidRPr="00765759" w:rsidRDefault="002501E0" w:rsidP="002501E0">
      <w:pPr>
        <w:pStyle w:val="NormalWeb"/>
        <w:numPr>
          <w:ilvl w:val="0"/>
          <w:numId w:val="161"/>
        </w:numPr>
        <w:rPr>
          <w:rFonts w:ascii="Calibri" w:hAnsi="Calibri" w:cs="Calibri"/>
        </w:rPr>
      </w:pPr>
      <w:r w:rsidRPr="00765759">
        <w:rPr>
          <w:rStyle w:val="Strong"/>
          <w:rFonts w:ascii="Calibri" w:eastAsiaTheme="majorEastAsia" w:hAnsi="Calibri" w:cs="Calibri"/>
        </w:rPr>
        <w:t>Document Management</w:t>
      </w:r>
      <w:r w:rsidRPr="00765759">
        <w:rPr>
          <w:rFonts w:ascii="Calibri" w:hAnsi="Calibri" w:cs="Calibri"/>
        </w:rPr>
        <w:t>:</w:t>
      </w:r>
    </w:p>
    <w:p w14:paraId="341BD7D7" w14:textId="77777777" w:rsidR="002501E0" w:rsidRPr="00765759" w:rsidRDefault="002501E0" w:rsidP="002501E0">
      <w:pPr>
        <w:numPr>
          <w:ilvl w:val="1"/>
          <w:numId w:val="161"/>
        </w:numPr>
        <w:spacing w:before="100" w:beforeAutospacing="1" w:after="100" w:afterAutospacing="1" w:line="240" w:lineRule="auto"/>
        <w:rPr>
          <w:rFonts w:ascii="Calibri" w:hAnsi="Calibri" w:cs="Calibri"/>
        </w:rPr>
      </w:pPr>
      <w:r w:rsidRPr="00765759">
        <w:rPr>
          <w:rFonts w:ascii="Calibri" w:hAnsi="Calibri" w:cs="Calibri"/>
        </w:rPr>
        <w:t>Entities should continue to ensure that their overall services, programs, and activities are accessible under Title II.</w:t>
      </w:r>
    </w:p>
    <w:p w14:paraId="2B341844" w14:textId="77777777" w:rsidR="002501E0" w:rsidRPr="00765759" w:rsidRDefault="002501E0" w:rsidP="002501E0">
      <w:pPr>
        <w:numPr>
          <w:ilvl w:val="1"/>
          <w:numId w:val="161"/>
        </w:numPr>
        <w:spacing w:before="100" w:beforeAutospacing="1" w:after="100" w:afterAutospacing="1" w:line="240" w:lineRule="auto"/>
        <w:rPr>
          <w:rFonts w:ascii="Calibri" w:hAnsi="Calibri" w:cs="Calibri"/>
        </w:rPr>
      </w:pPr>
      <w:r w:rsidRPr="00765759">
        <w:rPr>
          <w:rFonts w:ascii="Calibri" w:hAnsi="Calibri" w:cs="Calibri"/>
        </w:rPr>
        <w:t>There may be some overlap with other exceptions, such as for preexisting documents, but individualized documents still fall under this specific exception if secured.</w:t>
      </w:r>
    </w:p>
    <w:p w14:paraId="0893B549" w14:textId="77777777" w:rsidR="002501E0" w:rsidRPr="00765759" w:rsidRDefault="002501E0" w:rsidP="002501E0">
      <w:pPr>
        <w:pStyle w:val="NormalWeb"/>
        <w:numPr>
          <w:ilvl w:val="0"/>
          <w:numId w:val="161"/>
        </w:numPr>
        <w:rPr>
          <w:rFonts w:ascii="Calibri" w:hAnsi="Calibri" w:cs="Calibri"/>
        </w:rPr>
      </w:pPr>
      <w:r w:rsidRPr="00765759">
        <w:rPr>
          <w:rStyle w:val="Strong"/>
          <w:rFonts w:ascii="Calibri" w:eastAsiaTheme="majorEastAsia" w:hAnsi="Calibri" w:cs="Calibri"/>
        </w:rPr>
        <w:t>Commenters' Suggestions</w:t>
      </w:r>
      <w:r w:rsidRPr="00765759">
        <w:rPr>
          <w:rFonts w:ascii="Calibri" w:hAnsi="Calibri" w:cs="Calibri"/>
        </w:rPr>
        <w:t>:</w:t>
      </w:r>
    </w:p>
    <w:p w14:paraId="259E5710" w14:textId="77777777" w:rsidR="002501E0" w:rsidRPr="00765759" w:rsidRDefault="002501E0" w:rsidP="002501E0">
      <w:pPr>
        <w:numPr>
          <w:ilvl w:val="1"/>
          <w:numId w:val="161"/>
        </w:numPr>
        <w:spacing w:before="100" w:beforeAutospacing="1" w:after="100" w:afterAutospacing="1" w:line="240" w:lineRule="auto"/>
        <w:rPr>
          <w:rFonts w:ascii="Calibri" w:hAnsi="Calibri" w:cs="Calibri"/>
        </w:rPr>
      </w:pPr>
      <w:r w:rsidRPr="00765759">
        <w:rPr>
          <w:rFonts w:ascii="Calibri" w:hAnsi="Calibri" w:cs="Calibri"/>
        </w:rPr>
        <w:t>Some suggested limiting the exception to existing documents or setting an expiration date, but the Department maintained the exception to allow flexibility and avoid potential ongoing challenges.</w:t>
      </w:r>
    </w:p>
    <w:p w14:paraId="467EB45D" w14:textId="77777777" w:rsidR="002501E0" w:rsidRPr="00765759" w:rsidRDefault="002501E0" w:rsidP="002501E0">
      <w:pPr>
        <w:pStyle w:val="Heading5"/>
        <w:rPr>
          <w:rFonts w:ascii="Calibri" w:hAnsi="Calibri" w:cs="Calibri"/>
        </w:rPr>
      </w:pPr>
      <w:r w:rsidRPr="00765759">
        <w:rPr>
          <w:rFonts w:ascii="Calibri" w:hAnsi="Calibri" w:cs="Calibri"/>
        </w:rPr>
        <w:t>Conclusion</w:t>
      </w:r>
    </w:p>
    <w:p w14:paraId="05DA2C6E" w14:textId="77777777" w:rsidR="002501E0" w:rsidRPr="00765759" w:rsidRDefault="002501E0" w:rsidP="002501E0">
      <w:pPr>
        <w:pStyle w:val="NormalWeb"/>
        <w:rPr>
          <w:rFonts w:ascii="Calibri" w:hAnsi="Calibri" w:cs="Calibri"/>
        </w:rPr>
      </w:pPr>
      <w:r w:rsidRPr="00765759">
        <w:rPr>
          <w:rFonts w:ascii="Calibri" w:hAnsi="Calibri" w:cs="Calibri"/>
        </w:rPr>
        <w:t>The Department retains the exception for individualized, password-protected or otherwise secured conventional electronic documents, ensuring that while public entities do not have to make all such documents accessible by default, they must still provide timely and private access to individuals with disabilities as needed, in line with Title II obligations.</w:t>
      </w:r>
    </w:p>
    <w:p w14:paraId="4641F8EA" w14:textId="77777777" w:rsidR="002501E0" w:rsidRPr="00765759" w:rsidRDefault="002501E0" w:rsidP="002501E0">
      <w:pPr>
        <w:pStyle w:val="Heading4"/>
        <w:rPr>
          <w:rFonts w:ascii="Calibri" w:hAnsi="Calibri" w:cs="Calibri"/>
          <w:b/>
          <w:bCs/>
        </w:rPr>
      </w:pPr>
      <w:r w:rsidRPr="00765759">
        <w:rPr>
          <w:rFonts w:ascii="Calibri" w:hAnsi="Calibri" w:cs="Calibri"/>
          <w:b/>
          <w:bCs/>
        </w:rPr>
        <w:t>Preexisting Social Media Posts</w:t>
      </w:r>
    </w:p>
    <w:p w14:paraId="6BF6F342" w14:textId="77777777" w:rsidR="002501E0" w:rsidRPr="00765759" w:rsidRDefault="002501E0" w:rsidP="002501E0">
      <w:pPr>
        <w:pStyle w:val="Heading5"/>
        <w:rPr>
          <w:rFonts w:ascii="Calibri" w:hAnsi="Calibri" w:cs="Calibri"/>
        </w:rPr>
      </w:pPr>
      <w:r w:rsidRPr="00765759">
        <w:rPr>
          <w:rFonts w:ascii="Calibri" w:hAnsi="Calibri" w:cs="Calibri"/>
        </w:rPr>
        <w:t>Exception Overview</w:t>
      </w:r>
    </w:p>
    <w:p w14:paraId="7BDF2B66" w14:textId="77777777" w:rsidR="002501E0" w:rsidRPr="00765759" w:rsidRDefault="002501E0" w:rsidP="002501E0">
      <w:pPr>
        <w:numPr>
          <w:ilvl w:val="0"/>
          <w:numId w:val="162"/>
        </w:numPr>
        <w:spacing w:before="100" w:beforeAutospacing="1" w:after="100" w:afterAutospacing="1" w:line="240" w:lineRule="auto"/>
        <w:rPr>
          <w:rFonts w:ascii="Calibri" w:hAnsi="Calibri" w:cs="Calibri"/>
        </w:rPr>
      </w:pPr>
      <w:r w:rsidRPr="00765759">
        <w:rPr>
          <w:rStyle w:val="Strong"/>
          <w:rFonts w:ascii="Calibri" w:hAnsi="Calibri" w:cs="Calibri"/>
        </w:rPr>
        <w:t>Section § 35.201(e)</w:t>
      </w:r>
      <w:r w:rsidRPr="00765759">
        <w:rPr>
          <w:rFonts w:ascii="Calibri" w:hAnsi="Calibri" w:cs="Calibri"/>
        </w:rPr>
        <w:t>: Provides an exception to § 35.200 for social media posts made before the compliance date of subpart H. Public entities are not required to make these preexisting posts accessible.</w:t>
      </w:r>
    </w:p>
    <w:p w14:paraId="3B90F525" w14:textId="77777777" w:rsidR="002501E0" w:rsidRPr="00765759" w:rsidRDefault="002501E0" w:rsidP="002501E0">
      <w:pPr>
        <w:pStyle w:val="Heading5"/>
        <w:rPr>
          <w:rFonts w:ascii="Calibri" w:hAnsi="Calibri" w:cs="Calibri"/>
        </w:rPr>
      </w:pPr>
      <w:r w:rsidRPr="00765759">
        <w:rPr>
          <w:rFonts w:ascii="Calibri" w:hAnsi="Calibri" w:cs="Calibri"/>
        </w:rPr>
        <w:t>Rationale for the Exception</w:t>
      </w:r>
    </w:p>
    <w:p w14:paraId="4319677B" w14:textId="77777777" w:rsidR="002501E0" w:rsidRPr="00765759" w:rsidRDefault="002501E0" w:rsidP="002501E0">
      <w:pPr>
        <w:numPr>
          <w:ilvl w:val="0"/>
          <w:numId w:val="163"/>
        </w:numPr>
        <w:spacing w:before="100" w:beforeAutospacing="1" w:after="100" w:afterAutospacing="1" w:line="240" w:lineRule="auto"/>
        <w:rPr>
          <w:rFonts w:ascii="Calibri" w:hAnsi="Calibri" w:cs="Calibri"/>
        </w:rPr>
      </w:pPr>
      <w:r w:rsidRPr="00765759">
        <w:rPr>
          <w:rStyle w:val="Strong"/>
          <w:rFonts w:ascii="Calibri" w:hAnsi="Calibri" w:cs="Calibri"/>
        </w:rPr>
        <w:t>Historical Context</w:t>
      </w:r>
      <w:r w:rsidRPr="00765759">
        <w:rPr>
          <w:rFonts w:ascii="Calibri" w:hAnsi="Calibri" w:cs="Calibri"/>
        </w:rPr>
        <w:t xml:space="preserve">: Many public entities have </w:t>
      </w:r>
      <w:proofErr w:type="gramStart"/>
      <w:r w:rsidRPr="00765759">
        <w:rPr>
          <w:rFonts w:ascii="Calibri" w:hAnsi="Calibri" w:cs="Calibri"/>
        </w:rPr>
        <w:t>a large number of</w:t>
      </w:r>
      <w:proofErr w:type="gramEnd"/>
      <w:r w:rsidRPr="00765759">
        <w:rPr>
          <w:rFonts w:ascii="Calibri" w:hAnsi="Calibri" w:cs="Calibri"/>
        </w:rPr>
        <w:t xml:space="preserve"> social media posts dating back several years.</w:t>
      </w:r>
    </w:p>
    <w:p w14:paraId="40A3A7C2" w14:textId="77777777" w:rsidR="002501E0" w:rsidRPr="00765759" w:rsidRDefault="002501E0" w:rsidP="002501E0">
      <w:pPr>
        <w:numPr>
          <w:ilvl w:val="0"/>
          <w:numId w:val="163"/>
        </w:numPr>
        <w:spacing w:before="100" w:beforeAutospacing="1" w:after="100" w:afterAutospacing="1" w:line="240" w:lineRule="auto"/>
        <w:rPr>
          <w:rFonts w:ascii="Calibri" w:hAnsi="Calibri" w:cs="Calibri"/>
        </w:rPr>
      </w:pPr>
      <w:r w:rsidRPr="00765759">
        <w:rPr>
          <w:rStyle w:val="Strong"/>
          <w:rFonts w:ascii="Calibri" w:hAnsi="Calibri" w:cs="Calibri"/>
        </w:rPr>
        <w:t>Resource Allocation</w:t>
      </w:r>
      <w:r w:rsidRPr="00765759">
        <w:rPr>
          <w:rFonts w:ascii="Calibri" w:hAnsi="Calibri" w:cs="Calibri"/>
        </w:rPr>
        <w:t>: Making all preexisting posts accessible would require significant resources and may not be feasible. The focus should be on ensuring current and future compliance.</w:t>
      </w:r>
    </w:p>
    <w:p w14:paraId="6167A1A7" w14:textId="77777777" w:rsidR="002501E0" w:rsidRPr="00765759" w:rsidRDefault="002501E0" w:rsidP="002501E0">
      <w:pPr>
        <w:numPr>
          <w:ilvl w:val="0"/>
          <w:numId w:val="163"/>
        </w:numPr>
        <w:spacing w:before="100" w:beforeAutospacing="1" w:after="100" w:afterAutospacing="1" w:line="240" w:lineRule="auto"/>
        <w:rPr>
          <w:rFonts w:ascii="Calibri" w:hAnsi="Calibri" w:cs="Calibri"/>
        </w:rPr>
      </w:pPr>
      <w:r w:rsidRPr="00765759">
        <w:rPr>
          <w:rStyle w:val="Strong"/>
          <w:rFonts w:ascii="Calibri" w:hAnsi="Calibri" w:cs="Calibri"/>
        </w:rPr>
        <w:t>Limited Benefits</w:t>
      </w:r>
      <w:r w:rsidRPr="00765759">
        <w:rPr>
          <w:rFonts w:ascii="Calibri" w:hAnsi="Calibri" w:cs="Calibri"/>
        </w:rPr>
        <w:t>: Preexisting posts often contain time-sensitive information that may not be relevant in the long term.</w:t>
      </w:r>
    </w:p>
    <w:p w14:paraId="5FB17E40" w14:textId="77777777" w:rsidR="002501E0" w:rsidRPr="00765759" w:rsidRDefault="002501E0" w:rsidP="002501E0">
      <w:pPr>
        <w:pStyle w:val="Heading5"/>
        <w:rPr>
          <w:rFonts w:ascii="Calibri" w:hAnsi="Calibri" w:cs="Calibri"/>
        </w:rPr>
      </w:pPr>
      <w:r w:rsidRPr="00765759">
        <w:rPr>
          <w:rFonts w:ascii="Calibri" w:hAnsi="Calibri" w:cs="Calibri"/>
        </w:rPr>
        <w:lastRenderedPageBreak/>
        <w:t>Public Feedback and Department's Response</w:t>
      </w:r>
    </w:p>
    <w:p w14:paraId="37453D62" w14:textId="77777777" w:rsidR="002501E0" w:rsidRPr="00765759" w:rsidRDefault="002501E0" w:rsidP="002501E0">
      <w:pPr>
        <w:numPr>
          <w:ilvl w:val="0"/>
          <w:numId w:val="164"/>
        </w:numPr>
        <w:spacing w:before="100" w:beforeAutospacing="1" w:after="100" w:afterAutospacing="1" w:line="240" w:lineRule="auto"/>
        <w:rPr>
          <w:rFonts w:ascii="Calibri" w:hAnsi="Calibri" w:cs="Calibri"/>
        </w:rPr>
      </w:pPr>
      <w:r w:rsidRPr="00765759">
        <w:rPr>
          <w:rStyle w:val="Strong"/>
          <w:rFonts w:ascii="Calibri" w:hAnsi="Calibri" w:cs="Calibri"/>
        </w:rPr>
        <w:t>Support for the Exception</w:t>
      </w:r>
      <w:r w:rsidRPr="00765759">
        <w:rPr>
          <w:rFonts w:ascii="Calibri" w:hAnsi="Calibri" w:cs="Calibri"/>
        </w:rPr>
        <w:t>:</w:t>
      </w:r>
    </w:p>
    <w:p w14:paraId="7650B429" w14:textId="77777777" w:rsidR="002501E0" w:rsidRPr="00765759" w:rsidRDefault="002501E0" w:rsidP="002501E0">
      <w:pPr>
        <w:numPr>
          <w:ilvl w:val="1"/>
          <w:numId w:val="164"/>
        </w:numPr>
        <w:spacing w:before="100" w:beforeAutospacing="1" w:after="100" w:afterAutospacing="1" w:line="240" w:lineRule="auto"/>
        <w:rPr>
          <w:rFonts w:ascii="Calibri" w:hAnsi="Calibri" w:cs="Calibri"/>
        </w:rPr>
      </w:pPr>
      <w:r w:rsidRPr="00765759">
        <w:rPr>
          <w:rStyle w:val="Strong"/>
          <w:rFonts w:ascii="Calibri" w:hAnsi="Calibri" w:cs="Calibri"/>
        </w:rPr>
        <w:t>General Agreement</w:t>
      </w:r>
      <w:r w:rsidRPr="00765759">
        <w:rPr>
          <w:rFonts w:ascii="Calibri" w:hAnsi="Calibri" w:cs="Calibri"/>
        </w:rPr>
        <w:t>: Most commenters, including public entities and disability advocates, supported the exception. They noted the impracticality and resource demands of making all historical posts accessible.</w:t>
      </w:r>
    </w:p>
    <w:p w14:paraId="111C87C0" w14:textId="77777777" w:rsidR="002501E0" w:rsidRPr="00765759" w:rsidRDefault="002501E0" w:rsidP="002501E0">
      <w:pPr>
        <w:numPr>
          <w:ilvl w:val="1"/>
          <w:numId w:val="164"/>
        </w:numPr>
        <w:spacing w:before="100" w:beforeAutospacing="1" w:after="100" w:afterAutospacing="1" w:line="240" w:lineRule="auto"/>
        <w:rPr>
          <w:rFonts w:ascii="Calibri" w:hAnsi="Calibri" w:cs="Calibri"/>
        </w:rPr>
      </w:pPr>
      <w:r w:rsidRPr="00765759">
        <w:rPr>
          <w:rStyle w:val="Strong"/>
          <w:rFonts w:ascii="Calibri" w:hAnsi="Calibri" w:cs="Calibri"/>
        </w:rPr>
        <w:t>Potential Issues with Deletion</w:t>
      </w:r>
      <w:r w:rsidRPr="00765759">
        <w:rPr>
          <w:rFonts w:ascii="Calibri" w:hAnsi="Calibri" w:cs="Calibri"/>
        </w:rPr>
        <w:t xml:space="preserve">: Without </w:t>
      </w:r>
      <w:proofErr w:type="gramStart"/>
      <w:r w:rsidRPr="00765759">
        <w:rPr>
          <w:rFonts w:ascii="Calibri" w:hAnsi="Calibri" w:cs="Calibri"/>
        </w:rPr>
        <w:t>the exception</w:t>
      </w:r>
      <w:proofErr w:type="gramEnd"/>
      <w:r w:rsidRPr="00765759">
        <w:rPr>
          <w:rFonts w:ascii="Calibri" w:hAnsi="Calibri" w:cs="Calibri"/>
        </w:rPr>
        <w:t>, entities might have to delete valuable historical information.</w:t>
      </w:r>
    </w:p>
    <w:p w14:paraId="0E909829" w14:textId="77777777" w:rsidR="002501E0" w:rsidRPr="00765759" w:rsidRDefault="002501E0" w:rsidP="002501E0">
      <w:pPr>
        <w:numPr>
          <w:ilvl w:val="0"/>
          <w:numId w:val="164"/>
        </w:numPr>
        <w:spacing w:before="100" w:beforeAutospacing="1" w:after="100" w:afterAutospacing="1" w:line="240" w:lineRule="auto"/>
        <w:rPr>
          <w:rFonts w:ascii="Calibri" w:hAnsi="Calibri" w:cs="Calibri"/>
        </w:rPr>
      </w:pPr>
      <w:r w:rsidRPr="00765759">
        <w:rPr>
          <w:rStyle w:val="Strong"/>
          <w:rFonts w:ascii="Calibri" w:hAnsi="Calibri" w:cs="Calibri"/>
        </w:rPr>
        <w:t>Opposition and Alternative Suggestions</w:t>
      </w:r>
      <w:r w:rsidRPr="00765759">
        <w:rPr>
          <w:rFonts w:ascii="Calibri" w:hAnsi="Calibri" w:cs="Calibri"/>
        </w:rPr>
        <w:t>:</w:t>
      </w:r>
    </w:p>
    <w:p w14:paraId="5C2A1457" w14:textId="77777777" w:rsidR="002501E0" w:rsidRPr="00765759" w:rsidRDefault="002501E0" w:rsidP="002501E0">
      <w:pPr>
        <w:numPr>
          <w:ilvl w:val="1"/>
          <w:numId w:val="164"/>
        </w:numPr>
        <w:spacing w:before="100" w:beforeAutospacing="1" w:after="100" w:afterAutospacing="1" w:line="240" w:lineRule="auto"/>
        <w:rPr>
          <w:rFonts w:ascii="Calibri" w:hAnsi="Calibri" w:cs="Calibri"/>
        </w:rPr>
      </w:pPr>
      <w:r w:rsidRPr="00765759">
        <w:rPr>
          <w:rStyle w:val="Strong"/>
          <w:rFonts w:ascii="Calibri" w:hAnsi="Calibri" w:cs="Calibri"/>
        </w:rPr>
        <w:t>Accessibility Concerns</w:t>
      </w:r>
      <w:r w:rsidRPr="00765759">
        <w:rPr>
          <w:rFonts w:ascii="Calibri" w:hAnsi="Calibri" w:cs="Calibri"/>
        </w:rPr>
        <w:t>: Some commenters emphasized the importance of timely access to social media content, particularly for essential services and emergency information.</w:t>
      </w:r>
    </w:p>
    <w:p w14:paraId="555B3754" w14:textId="77777777" w:rsidR="002501E0" w:rsidRPr="00765759" w:rsidRDefault="002501E0" w:rsidP="002501E0">
      <w:pPr>
        <w:numPr>
          <w:ilvl w:val="1"/>
          <w:numId w:val="164"/>
        </w:numPr>
        <w:spacing w:before="100" w:beforeAutospacing="1" w:after="100" w:afterAutospacing="1" w:line="240" w:lineRule="auto"/>
        <w:rPr>
          <w:rFonts w:ascii="Calibri" w:hAnsi="Calibri" w:cs="Calibri"/>
        </w:rPr>
      </w:pPr>
      <w:r w:rsidRPr="00765759">
        <w:rPr>
          <w:rStyle w:val="Strong"/>
          <w:rFonts w:ascii="Calibri" w:hAnsi="Calibri" w:cs="Calibri"/>
        </w:rPr>
        <w:t>Highlighted Posts</w:t>
      </w:r>
      <w:r w:rsidRPr="00765759">
        <w:rPr>
          <w:rFonts w:ascii="Calibri" w:hAnsi="Calibri" w:cs="Calibri"/>
        </w:rPr>
        <w:t>: Suggestions were made to require accessibility for pinned posts or critical information even if posted before the compliance date.</w:t>
      </w:r>
    </w:p>
    <w:p w14:paraId="276676AC" w14:textId="77777777" w:rsidR="002501E0" w:rsidRPr="00765759" w:rsidRDefault="002501E0" w:rsidP="002501E0">
      <w:pPr>
        <w:numPr>
          <w:ilvl w:val="1"/>
          <w:numId w:val="164"/>
        </w:numPr>
        <w:spacing w:before="100" w:beforeAutospacing="1" w:after="100" w:afterAutospacing="1" w:line="240" w:lineRule="auto"/>
        <w:rPr>
          <w:rFonts w:ascii="Calibri" w:hAnsi="Calibri" w:cs="Calibri"/>
        </w:rPr>
      </w:pPr>
      <w:r w:rsidRPr="00765759">
        <w:rPr>
          <w:rStyle w:val="Strong"/>
          <w:rFonts w:ascii="Calibri" w:hAnsi="Calibri" w:cs="Calibri"/>
        </w:rPr>
        <w:t>Emergency and Core Information</w:t>
      </w:r>
      <w:r w:rsidRPr="00765759">
        <w:rPr>
          <w:rFonts w:ascii="Calibri" w:hAnsi="Calibri" w:cs="Calibri"/>
        </w:rPr>
        <w:t>: Some suggested limiting the exception to exclude emergency information or core functions.</w:t>
      </w:r>
    </w:p>
    <w:p w14:paraId="20E36034" w14:textId="77777777" w:rsidR="002501E0" w:rsidRPr="00765759" w:rsidRDefault="002501E0" w:rsidP="002501E0">
      <w:pPr>
        <w:pStyle w:val="Heading5"/>
        <w:rPr>
          <w:rFonts w:ascii="Calibri" w:hAnsi="Calibri" w:cs="Calibri"/>
        </w:rPr>
      </w:pPr>
      <w:r w:rsidRPr="00765759">
        <w:rPr>
          <w:rFonts w:ascii="Calibri" w:hAnsi="Calibri" w:cs="Calibri"/>
        </w:rPr>
        <w:t>Department's Decision</w:t>
      </w:r>
    </w:p>
    <w:p w14:paraId="4DEE7BD0" w14:textId="77777777" w:rsidR="002501E0" w:rsidRPr="00765759" w:rsidRDefault="002501E0" w:rsidP="002501E0">
      <w:pPr>
        <w:numPr>
          <w:ilvl w:val="0"/>
          <w:numId w:val="165"/>
        </w:numPr>
        <w:spacing w:before="100" w:beforeAutospacing="1" w:after="100" w:afterAutospacing="1" w:line="240" w:lineRule="auto"/>
        <w:rPr>
          <w:rFonts w:ascii="Calibri" w:hAnsi="Calibri" w:cs="Calibri"/>
        </w:rPr>
      </w:pPr>
      <w:r w:rsidRPr="00765759">
        <w:rPr>
          <w:rStyle w:val="Strong"/>
          <w:rFonts w:ascii="Calibri" w:hAnsi="Calibri" w:cs="Calibri"/>
        </w:rPr>
        <w:t>Retention of the Exception</w:t>
      </w:r>
      <w:r w:rsidRPr="00765759">
        <w:rPr>
          <w:rFonts w:ascii="Calibri" w:hAnsi="Calibri" w:cs="Calibri"/>
        </w:rPr>
        <w:t>: The Department retains the exception for all preexisting social media posts, believing this approach balances resource constraints with accessibility needs.</w:t>
      </w:r>
    </w:p>
    <w:p w14:paraId="5110BAFF" w14:textId="77777777" w:rsidR="002501E0" w:rsidRPr="00765759" w:rsidRDefault="002501E0" w:rsidP="002501E0">
      <w:pPr>
        <w:numPr>
          <w:ilvl w:val="0"/>
          <w:numId w:val="165"/>
        </w:numPr>
        <w:spacing w:before="100" w:beforeAutospacing="1" w:after="100" w:afterAutospacing="1" w:line="240" w:lineRule="auto"/>
        <w:rPr>
          <w:rFonts w:ascii="Calibri" w:hAnsi="Calibri" w:cs="Calibri"/>
        </w:rPr>
      </w:pPr>
      <w:r w:rsidRPr="00765759">
        <w:rPr>
          <w:rStyle w:val="Strong"/>
          <w:rFonts w:ascii="Calibri" w:hAnsi="Calibri" w:cs="Calibri"/>
        </w:rPr>
        <w:t>Future Compliance</w:t>
      </w:r>
      <w:r w:rsidRPr="00765759">
        <w:rPr>
          <w:rFonts w:ascii="Calibri" w:hAnsi="Calibri" w:cs="Calibri"/>
        </w:rPr>
        <w:t>: All social media posts made after the compliance date must comply with subpart H, ensuring ongoing accessibility.</w:t>
      </w:r>
    </w:p>
    <w:p w14:paraId="09E299B6" w14:textId="77777777" w:rsidR="002501E0" w:rsidRPr="00765759" w:rsidRDefault="002501E0" w:rsidP="002501E0">
      <w:pPr>
        <w:pStyle w:val="Heading5"/>
        <w:rPr>
          <w:rFonts w:ascii="Calibri" w:hAnsi="Calibri" w:cs="Calibri"/>
        </w:rPr>
      </w:pPr>
      <w:r w:rsidRPr="00765759">
        <w:rPr>
          <w:rFonts w:ascii="Calibri" w:hAnsi="Calibri" w:cs="Calibri"/>
        </w:rPr>
        <w:t>Additional Considerations</w:t>
      </w:r>
    </w:p>
    <w:p w14:paraId="552FA31F" w14:textId="77777777" w:rsidR="002501E0" w:rsidRPr="00765759" w:rsidRDefault="002501E0" w:rsidP="002501E0">
      <w:pPr>
        <w:numPr>
          <w:ilvl w:val="0"/>
          <w:numId w:val="166"/>
        </w:numPr>
        <w:spacing w:before="100" w:beforeAutospacing="1" w:after="100" w:afterAutospacing="1" w:line="240" w:lineRule="auto"/>
        <w:rPr>
          <w:rFonts w:ascii="Calibri" w:hAnsi="Calibri" w:cs="Calibri"/>
        </w:rPr>
      </w:pPr>
      <w:r w:rsidRPr="00765759">
        <w:rPr>
          <w:rStyle w:val="Strong"/>
          <w:rFonts w:ascii="Calibri" w:hAnsi="Calibri" w:cs="Calibri"/>
        </w:rPr>
        <w:t>Defining "Pinned Posts"</w:t>
      </w:r>
      <w:r w:rsidRPr="00765759">
        <w:rPr>
          <w:rFonts w:ascii="Calibri" w:hAnsi="Calibri" w:cs="Calibri"/>
        </w:rPr>
        <w:t>: The Department found it impractical to define pinned posts due to varied and evolving social media platform functionalities.</w:t>
      </w:r>
    </w:p>
    <w:p w14:paraId="1F91CB75" w14:textId="77777777" w:rsidR="002501E0" w:rsidRPr="00765759" w:rsidRDefault="002501E0" w:rsidP="002501E0">
      <w:pPr>
        <w:numPr>
          <w:ilvl w:val="0"/>
          <w:numId w:val="166"/>
        </w:numPr>
        <w:spacing w:before="100" w:beforeAutospacing="1" w:after="100" w:afterAutospacing="1" w:line="240" w:lineRule="auto"/>
        <w:rPr>
          <w:rFonts w:ascii="Calibri" w:hAnsi="Calibri" w:cs="Calibri"/>
        </w:rPr>
      </w:pPr>
      <w:r w:rsidRPr="00765759">
        <w:rPr>
          <w:rStyle w:val="Strong"/>
          <w:rFonts w:ascii="Calibri" w:hAnsi="Calibri" w:cs="Calibri"/>
        </w:rPr>
        <w:t>Core and Emergency Content</w:t>
      </w:r>
      <w:r w:rsidRPr="00765759">
        <w:rPr>
          <w:rFonts w:ascii="Calibri" w:hAnsi="Calibri" w:cs="Calibri"/>
        </w:rPr>
        <w:t>: Defining and managing core or emergency content separately was deemed complex and potentially confusing.</w:t>
      </w:r>
    </w:p>
    <w:p w14:paraId="37371043" w14:textId="77777777" w:rsidR="002501E0" w:rsidRPr="00765759" w:rsidRDefault="002501E0" w:rsidP="002501E0">
      <w:pPr>
        <w:numPr>
          <w:ilvl w:val="0"/>
          <w:numId w:val="166"/>
        </w:numPr>
        <w:spacing w:before="100" w:beforeAutospacing="1" w:after="100" w:afterAutospacing="1" w:line="240" w:lineRule="auto"/>
        <w:rPr>
          <w:rFonts w:ascii="Calibri" w:hAnsi="Calibri" w:cs="Calibri"/>
        </w:rPr>
      </w:pPr>
      <w:r w:rsidRPr="00765759">
        <w:rPr>
          <w:rStyle w:val="Strong"/>
          <w:rFonts w:ascii="Calibri" w:hAnsi="Calibri" w:cs="Calibri"/>
        </w:rPr>
        <w:t>Encouragement for Accessibility</w:t>
      </w:r>
      <w:r w:rsidRPr="00765759">
        <w:rPr>
          <w:rFonts w:ascii="Calibri" w:hAnsi="Calibri" w:cs="Calibri"/>
        </w:rPr>
        <w:t>: While the exception is in place, public entities are encouraged to ensure accessibility wherever possible to maximize access for individuals with disabilities.</w:t>
      </w:r>
    </w:p>
    <w:p w14:paraId="56779C20" w14:textId="77777777" w:rsidR="002501E0" w:rsidRPr="00765759" w:rsidRDefault="002501E0" w:rsidP="002501E0">
      <w:pPr>
        <w:pStyle w:val="Heading5"/>
        <w:rPr>
          <w:rFonts w:ascii="Calibri" w:hAnsi="Calibri" w:cs="Calibri"/>
        </w:rPr>
      </w:pPr>
      <w:r w:rsidRPr="00765759">
        <w:rPr>
          <w:rFonts w:ascii="Calibri" w:hAnsi="Calibri" w:cs="Calibri"/>
        </w:rPr>
        <w:t>Implementation and Guidance</w:t>
      </w:r>
    </w:p>
    <w:p w14:paraId="45AD63E5" w14:textId="77777777" w:rsidR="002501E0" w:rsidRPr="00765759" w:rsidRDefault="002501E0" w:rsidP="002501E0">
      <w:pPr>
        <w:numPr>
          <w:ilvl w:val="0"/>
          <w:numId w:val="167"/>
        </w:numPr>
        <w:spacing w:before="100" w:beforeAutospacing="1" w:after="100" w:afterAutospacing="1" w:line="240" w:lineRule="auto"/>
        <w:rPr>
          <w:rFonts w:ascii="Calibri" w:hAnsi="Calibri" w:cs="Calibri"/>
        </w:rPr>
      </w:pPr>
      <w:r w:rsidRPr="00765759">
        <w:rPr>
          <w:rStyle w:val="Strong"/>
          <w:rFonts w:ascii="Calibri" w:hAnsi="Calibri" w:cs="Calibri"/>
        </w:rPr>
        <w:t>Handling of Preexisting Videos</w:t>
      </w:r>
      <w:r w:rsidRPr="00765759">
        <w:rPr>
          <w:rFonts w:ascii="Calibri" w:hAnsi="Calibri" w:cs="Calibri"/>
        </w:rPr>
        <w:t>: The Department chose not to single out specific platforms or content types for unique treatment, as this could lead to confusion.</w:t>
      </w:r>
    </w:p>
    <w:p w14:paraId="27DE3417" w14:textId="77777777" w:rsidR="002501E0" w:rsidRPr="00765759" w:rsidRDefault="002501E0" w:rsidP="002501E0">
      <w:pPr>
        <w:numPr>
          <w:ilvl w:val="0"/>
          <w:numId w:val="167"/>
        </w:numPr>
        <w:spacing w:before="100" w:beforeAutospacing="1" w:after="100" w:afterAutospacing="1" w:line="240" w:lineRule="auto"/>
        <w:rPr>
          <w:rFonts w:ascii="Calibri" w:hAnsi="Calibri" w:cs="Calibri"/>
        </w:rPr>
      </w:pPr>
      <w:r w:rsidRPr="00765759">
        <w:rPr>
          <w:rStyle w:val="Strong"/>
          <w:rFonts w:ascii="Calibri" w:hAnsi="Calibri" w:cs="Calibri"/>
        </w:rPr>
        <w:t>Use of Accessible Pages</w:t>
      </w:r>
      <w:r w:rsidRPr="00765759">
        <w:rPr>
          <w:rFonts w:ascii="Calibri" w:hAnsi="Calibri" w:cs="Calibri"/>
        </w:rPr>
        <w:t>: Suggestions for creating timelines for accessibility or using separate accessible pages were considered, but the current balance was deemed appropriate.</w:t>
      </w:r>
    </w:p>
    <w:p w14:paraId="12811F6A" w14:textId="77777777" w:rsidR="002501E0" w:rsidRPr="00765759" w:rsidRDefault="002501E0" w:rsidP="002501E0">
      <w:pPr>
        <w:numPr>
          <w:ilvl w:val="0"/>
          <w:numId w:val="167"/>
        </w:numPr>
        <w:spacing w:before="100" w:beforeAutospacing="1" w:after="100" w:afterAutospacing="1" w:line="240" w:lineRule="auto"/>
        <w:rPr>
          <w:rFonts w:ascii="Calibri" w:hAnsi="Calibri" w:cs="Calibri"/>
        </w:rPr>
      </w:pPr>
      <w:r w:rsidRPr="00765759">
        <w:rPr>
          <w:rStyle w:val="Strong"/>
          <w:rFonts w:ascii="Calibri" w:hAnsi="Calibri" w:cs="Calibri"/>
        </w:rPr>
        <w:lastRenderedPageBreak/>
        <w:t>Clarification on Links to Third-Party Content</w:t>
      </w:r>
      <w:r w:rsidRPr="00765759">
        <w:rPr>
          <w:rFonts w:ascii="Calibri" w:hAnsi="Calibri" w:cs="Calibri"/>
        </w:rPr>
        <w:t>: Social media posts with links to third-party content made after the compliance date must comply with subpart H, and relevant exceptions may apply based on the content.</w:t>
      </w:r>
    </w:p>
    <w:p w14:paraId="7E9EDCCD" w14:textId="77777777" w:rsidR="002501E0" w:rsidRPr="00765759" w:rsidRDefault="002501E0" w:rsidP="002501E0">
      <w:pPr>
        <w:pStyle w:val="Heading5"/>
        <w:rPr>
          <w:rFonts w:ascii="Calibri" w:hAnsi="Calibri" w:cs="Calibri"/>
        </w:rPr>
      </w:pPr>
      <w:r w:rsidRPr="00765759">
        <w:rPr>
          <w:rFonts w:ascii="Calibri" w:hAnsi="Calibri" w:cs="Calibri"/>
        </w:rPr>
        <w:t>Conclusion</w:t>
      </w:r>
    </w:p>
    <w:p w14:paraId="2F89A6A0" w14:textId="77777777" w:rsidR="002501E0" w:rsidRPr="00765759" w:rsidRDefault="002501E0" w:rsidP="002501E0">
      <w:pPr>
        <w:pStyle w:val="NormalWeb"/>
        <w:rPr>
          <w:rFonts w:ascii="Calibri" w:hAnsi="Calibri" w:cs="Calibri"/>
        </w:rPr>
      </w:pPr>
      <w:r w:rsidRPr="00765759">
        <w:rPr>
          <w:rFonts w:ascii="Calibri" w:hAnsi="Calibri" w:cs="Calibri"/>
        </w:rPr>
        <w:t>The Department has included an exception for preexisting social media posts in subpart H of § 35.201(e). This decision reflects the need to balance resource constraints with the goal of ensuring accessibility. All future social media posts must comply with accessibility standards, ensuring that public entities continue to provide accessible content moving forward.</w:t>
      </w:r>
    </w:p>
    <w:p w14:paraId="44C904D7" w14:textId="77777777" w:rsidR="00BC204D" w:rsidRPr="00765759" w:rsidRDefault="00BC204D" w:rsidP="00BC204D">
      <w:pPr>
        <w:pStyle w:val="Heading4"/>
        <w:rPr>
          <w:rFonts w:ascii="Calibri" w:hAnsi="Calibri" w:cs="Calibri"/>
        </w:rPr>
      </w:pPr>
      <w:r w:rsidRPr="00765759">
        <w:rPr>
          <w:rFonts w:ascii="Calibri" w:hAnsi="Calibri" w:cs="Calibri"/>
        </w:rPr>
        <w:t>Section 35.202 Conforming Alternate Versions</w:t>
      </w:r>
    </w:p>
    <w:p w14:paraId="6ECB856B" w14:textId="77777777" w:rsidR="00BC204D" w:rsidRPr="00765759" w:rsidRDefault="00BC204D" w:rsidP="00BC204D">
      <w:pPr>
        <w:pStyle w:val="Heading5"/>
        <w:rPr>
          <w:rFonts w:ascii="Calibri" w:hAnsi="Calibri" w:cs="Calibri"/>
        </w:rPr>
      </w:pPr>
      <w:r w:rsidRPr="00765759">
        <w:rPr>
          <w:rFonts w:ascii="Calibri" w:hAnsi="Calibri" w:cs="Calibri"/>
        </w:rPr>
        <w:t>Key Points:</w:t>
      </w:r>
    </w:p>
    <w:p w14:paraId="10CA477F" w14:textId="77777777" w:rsidR="00BC204D" w:rsidRPr="00765759" w:rsidRDefault="00BC204D" w:rsidP="00BC204D">
      <w:pPr>
        <w:numPr>
          <w:ilvl w:val="0"/>
          <w:numId w:val="168"/>
        </w:numPr>
        <w:spacing w:before="100" w:beforeAutospacing="1" w:after="100" w:afterAutospacing="1" w:line="240" w:lineRule="auto"/>
        <w:rPr>
          <w:rFonts w:ascii="Calibri" w:hAnsi="Calibri" w:cs="Calibri"/>
        </w:rPr>
      </w:pPr>
      <w:r w:rsidRPr="00765759">
        <w:rPr>
          <w:rStyle w:val="Strong"/>
          <w:rFonts w:ascii="Calibri" w:hAnsi="Calibri" w:cs="Calibri"/>
        </w:rPr>
        <w:t>Definition and Purpose</w:t>
      </w:r>
      <w:r w:rsidRPr="00765759">
        <w:rPr>
          <w:rFonts w:ascii="Calibri" w:hAnsi="Calibri" w:cs="Calibri"/>
        </w:rPr>
        <w:t>: Section 35.202 outlines the approach to "conforming alternate versions," which are separate, accessible web pages that meet specific criteria under WCAG 2.1. These versions provide the same information and functionality as the inaccessible web page and are accessible through a conforming page or another accessible method.</w:t>
      </w:r>
    </w:p>
    <w:p w14:paraId="3B257CB9" w14:textId="77777777" w:rsidR="00BC204D" w:rsidRPr="00765759" w:rsidRDefault="00BC204D" w:rsidP="00BC204D">
      <w:pPr>
        <w:pStyle w:val="Heading5"/>
        <w:rPr>
          <w:rFonts w:ascii="Calibri" w:hAnsi="Calibri" w:cs="Calibri"/>
        </w:rPr>
      </w:pPr>
      <w:r w:rsidRPr="00765759">
        <w:rPr>
          <w:rFonts w:ascii="Calibri" w:hAnsi="Calibri" w:cs="Calibri"/>
        </w:rPr>
        <w:t>Use of Conforming Alternate Versions:</w:t>
      </w:r>
    </w:p>
    <w:p w14:paraId="282E97C8" w14:textId="77777777" w:rsidR="00BC204D" w:rsidRPr="00765759" w:rsidRDefault="00BC204D" w:rsidP="00BC204D">
      <w:pPr>
        <w:numPr>
          <w:ilvl w:val="0"/>
          <w:numId w:val="169"/>
        </w:numPr>
        <w:spacing w:before="100" w:beforeAutospacing="1" w:after="100" w:afterAutospacing="1" w:line="240" w:lineRule="auto"/>
        <w:rPr>
          <w:rFonts w:ascii="Calibri" w:hAnsi="Calibri" w:cs="Calibri"/>
        </w:rPr>
      </w:pPr>
      <w:r w:rsidRPr="00765759">
        <w:rPr>
          <w:rStyle w:val="Strong"/>
          <w:rFonts w:ascii="Calibri" w:hAnsi="Calibri" w:cs="Calibri"/>
        </w:rPr>
        <w:t>Limited Circumstances</w:t>
      </w:r>
      <w:r w:rsidRPr="00765759">
        <w:rPr>
          <w:rFonts w:ascii="Calibri" w:hAnsi="Calibri" w:cs="Calibri"/>
        </w:rPr>
        <w:t>: Public entities may use conforming alternate versions only when it is not possible to make the web content directly accessible due to technical or legal limitations.</w:t>
      </w:r>
    </w:p>
    <w:p w14:paraId="1E818D94" w14:textId="77777777" w:rsidR="00BC204D" w:rsidRPr="00765759" w:rsidRDefault="00BC204D" w:rsidP="00BC204D">
      <w:pPr>
        <w:numPr>
          <w:ilvl w:val="0"/>
          <w:numId w:val="169"/>
        </w:numPr>
        <w:spacing w:before="100" w:beforeAutospacing="1" w:after="100" w:afterAutospacing="1" w:line="240" w:lineRule="auto"/>
        <w:rPr>
          <w:rFonts w:ascii="Calibri" w:hAnsi="Calibri" w:cs="Calibri"/>
        </w:rPr>
      </w:pPr>
      <w:r w:rsidRPr="00765759">
        <w:rPr>
          <w:rStyle w:val="Strong"/>
          <w:rFonts w:ascii="Calibri" w:hAnsi="Calibri" w:cs="Calibri"/>
        </w:rPr>
        <w:t>Direct Accessibility Preferred</w:t>
      </w:r>
      <w:r w:rsidRPr="00765759">
        <w:rPr>
          <w:rFonts w:ascii="Calibri" w:hAnsi="Calibri" w:cs="Calibri"/>
        </w:rPr>
        <w:t>: The Department prefers web content to be directly accessible to ensure a better user experience and avoid maintenance issues with alternate versions.</w:t>
      </w:r>
    </w:p>
    <w:p w14:paraId="6B2129E6" w14:textId="77777777" w:rsidR="00BC204D" w:rsidRPr="00765759" w:rsidRDefault="00BC204D" w:rsidP="00BC204D">
      <w:pPr>
        <w:pStyle w:val="Heading5"/>
        <w:rPr>
          <w:rFonts w:ascii="Calibri" w:hAnsi="Calibri" w:cs="Calibri"/>
        </w:rPr>
      </w:pPr>
      <w:r w:rsidRPr="00765759">
        <w:rPr>
          <w:rFonts w:ascii="Calibri" w:hAnsi="Calibri" w:cs="Calibri"/>
        </w:rPr>
        <w:t>Rationale for Restrictions:</w:t>
      </w:r>
    </w:p>
    <w:p w14:paraId="7251532A" w14:textId="77777777" w:rsidR="00BC204D" w:rsidRPr="00765759" w:rsidRDefault="00BC204D" w:rsidP="00BC204D">
      <w:pPr>
        <w:numPr>
          <w:ilvl w:val="0"/>
          <w:numId w:val="170"/>
        </w:numPr>
        <w:spacing w:before="100" w:beforeAutospacing="1" w:after="100" w:afterAutospacing="1" w:line="240" w:lineRule="auto"/>
        <w:rPr>
          <w:rFonts w:ascii="Calibri" w:hAnsi="Calibri" w:cs="Calibri"/>
        </w:rPr>
      </w:pPr>
      <w:r w:rsidRPr="00765759">
        <w:rPr>
          <w:rStyle w:val="Strong"/>
          <w:rFonts w:ascii="Calibri" w:hAnsi="Calibri" w:cs="Calibri"/>
        </w:rPr>
        <w:t>User Experience</w:t>
      </w:r>
      <w:r w:rsidRPr="00765759">
        <w:rPr>
          <w:rFonts w:ascii="Calibri" w:hAnsi="Calibri" w:cs="Calibri"/>
        </w:rPr>
        <w:t>: Directly accessible content provides a superior experience for individuals with disabilities compared to maintaining separate versions.</w:t>
      </w:r>
    </w:p>
    <w:p w14:paraId="34F060C7" w14:textId="77777777" w:rsidR="00BC204D" w:rsidRPr="00765759" w:rsidRDefault="00BC204D" w:rsidP="00BC204D">
      <w:pPr>
        <w:numPr>
          <w:ilvl w:val="0"/>
          <w:numId w:val="170"/>
        </w:numPr>
        <w:spacing w:before="100" w:beforeAutospacing="1" w:after="100" w:afterAutospacing="1" w:line="240" w:lineRule="auto"/>
        <w:rPr>
          <w:rFonts w:ascii="Calibri" w:hAnsi="Calibri" w:cs="Calibri"/>
        </w:rPr>
      </w:pPr>
      <w:r w:rsidRPr="00765759">
        <w:rPr>
          <w:rStyle w:val="Strong"/>
          <w:rFonts w:ascii="Calibri" w:hAnsi="Calibri" w:cs="Calibri"/>
        </w:rPr>
        <w:t>Segregation Concerns</w:t>
      </w:r>
      <w:r w:rsidRPr="00765759">
        <w:rPr>
          <w:rFonts w:ascii="Calibri" w:hAnsi="Calibri" w:cs="Calibri"/>
        </w:rPr>
        <w:t>: Unrestricted use of alternate versions could lead to segregated access, which conflicts with the ADA's principles of inclusion and integration.</w:t>
      </w:r>
    </w:p>
    <w:p w14:paraId="04BD8924" w14:textId="77777777" w:rsidR="00BC204D" w:rsidRPr="00765759" w:rsidRDefault="00BC204D" w:rsidP="00BC204D">
      <w:pPr>
        <w:numPr>
          <w:ilvl w:val="0"/>
          <w:numId w:val="170"/>
        </w:numPr>
        <w:spacing w:before="100" w:beforeAutospacing="1" w:after="100" w:afterAutospacing="1" w:line="240" w:lineRule="auto"/>
        <w:rPr>
          <w:rFonts w:ascii="Calibri" w:hAnsi="Calibri" w:cs="Calibri"/>
        </w:rPr>
      </w:pPr>
      <w:r w:rsidRPr="00765759">
        <w:rPr>
          <w:rStyle w:val="Strong"/>
          <w:rFonts w:ascii="Calibri" w:hAnsi="Calibri" w:cs="Calibri"/>
        </w:rPr>
        <w:t>Maintenance Challenges</w:t>
      </w:r>
      <w:r w:rsidRPr="00765759">
        <w:rPr>
          <w:rFonts w:ascii="Calibri" w:hAnsi="Calibri" w:cs="Calibri"/>
        </w:rPr>
        <w:t>: Keeping alternate versions up to date can be burdensome and may result in outdated or conflicting information.</w:t>
      </w:r>
    </w:p>
    <w:p w14:paraId="7642CB32" w14:textId="77777777" w:rsidR="00BC204D" w:rsidRPr="00765759" w:rsidRDefault="00BC204D" w:rsidP="00BC204D">
      <w:pPr>
        <w:pStyle w:val="Heading5"/>
        <w:rPr>
          <w:rFonts w:ascii="Calibri" w:hAnsi="Calibri" w:cs="Calibri"/>
        </w:rPr>
      </w:pPr>
      <w:r w:rsidRPr="00765759">
        <w:rPr>
          <w:rFonts w:ascii="Calibri" w:hAnsi="Calibri" w:cs="Calibri"/>
        </w:rPr>
        <w:t>Public Feedback:</w:t>
      </w:r>
    </w:p>
    <w:p w14:paraId="7B7A21F0" w14:textId="77777777" w:rsidR="00BC204D" w:rsidRPr="00765759" w:rsidRDefault="00BC204D" w:rsidP="00BC204D">
      <w:pPr>
        <w:numPr>
          <w:ilvl w:val="0"/>
          <w:numId w:val="171"/>
        </w:numPr>
        <w:spacing w:before="100" w:beforeAutospacing="1" w:after="100" w:afterAutospacing="1" w:line="240" w:lineRule="auto"/>
        <w:rPr>
          <w:rFonts w:ascii="Calibri" w:hAnsi="Calibri" w:cs="Calibri"/>
        </w:rPr>
      </w:pPr>
      <w:r w:rsidRPr="00765759">
        <w:rPr>
          <w:rStyle w:val="Strong"/>
          <w:rFonts w:ascii="Calibri" w:hAnsi="Calibri" w:cs="Calibri"/>
        </w:rPr>
        <w:t>Support for Limitations</w:t>
      </w:r>
      <w:r w:rsidRPr="00765759">
        <w:rPr>
          <w:rFonts w:ascii="Calibri" w:hAnsi="Calibri" w:cs="Calibri"/>
        </w:rPr>
        <w:t>: Many commenters agreed with limiting the use of conforming alternate versions to prevent unnecessary segregation and ensure equal access.</w:t>
      </w:r>
    </w:p>
    <w:p w14:paraId="1775003B" w14:textId="77777777" w:rsidR="00BC204D" w:rsidRPr="00765759" w:rsidRDefault="00BC204D" w:rsidP="00BC204D">
      <w:pPr>
        <w:numPr>
          <w:ilvl w:val="0"/>
          <w:numId w:val="171"/>
        </w:numPr>
        <w:spacing w:before="100" w:beforeAutospacing="1" w:after="100" w:afterAutospacing="1" w:line="240" w:lineRule="auto"/>
        <w:rPr>
          <w:rFonts w:ascii="Calibri" w:hAnsi="Calibri" w:cs="Calibri"/>
        </w:rPr>
      </w:pPr>
      <w:r w:rsidRPr="00765759">
        <w:rPr>
          <w:rStyle w:val="Strong"/>
          <w:rFonts w:ascii="Calibri" w:hAnsi="Calibri" w:cs="Calibri"/>
        </w:rPr>
        <w:lastRenderedPageBreak/>
        <w:t>Concerns and Suggestions</w:t>
      </w:r>
      <w:r w:rsidRPr="00765759">
        <w:rPr>
          <w:rFonts w:ascii="Calibri" w:hAnsi="Calibri" w:cs="Calibri"/>
        </w:rPr>
        <w:t>: Some suggested broader circumstances for using alternate versions, while others emphasized ensuring these versions provide equal quality and functionality.</w:t>
      </w:r>
    </w:p>
    <w:p w14:paraId="7E969DA3" w14:textId="77777777" w:rsidR="00BC204D" w:rsidRPr="00765759" w:rsidRDefault="00BC204D" w:rsidP="00BC204D">
      <w:pPr>
        <w:pStyle w:val="Heading5"/>
        <w:rPr>
          <w:rFonts w:ascii="Calibri" w:hAnsi="Calibri" w:cs="Calibri"/>
        </w:rPr>
      </w:pPr>
      <w:r w:rsidRPr="00765759">
        <w:rPr>
          <w:rFonts w:ascii="Calibri" w:hAnsi="Calibri" w:cs="Calibri"/>
        </w:rPr>
        <w:t>Department's Decision:</w:t>
      </w:r>
    </w:p>
    <w:p w14:paraId="732A7DFB" w14:textId="77777777" w:rsidR="00BC204D" w:rsidRPr="00765759" w:rsidRDefault="00BC204D" w:rsidP="00BC204D">
      <w:pPr>
        <w:numPr>
          <w:ilvl w:val="0"/>
          <w:numId w:val="172"/>
        </w:numPr>
        <w:spacing w:before="100" w:beforeAutospacing="1" w:after="100" w:afterAutospacing="1" w:line="240" w:lineRule="auto"/>
        <w:rPr>
          <w:rFonts w:ascii="Calibri" w:hAnsi="Calibri" w:cs="Calibri"/>
        </w:rPr>
      </w:pPr>
      <w:r w:rsidRPr="00765759">
        <w:rPr>
          <w:rStyle w:val="Strong"/>
          <w:rFonts w:ascii="Calibri" w:hAnsi="Calibri" w:cs="Calibri"/>
        </w:rPr>
        <w:t>Balancing Act</w:t>
      </w:r>
      <w:r w:rsidRPr="00765759">
        <w:rPr>
          <w:rFonts w:ascii="Calibri" w:hAnsi="Calibri" w:cs="Calibri"/>
        </w:rPr>
        <w:t xml:space="preserve">: The Department maintains that alternate versions should only be used when </w:t>
      </w:r>
      <w:proofErr w:type="gramStart"/>
      <w:r w:rsidRPr="00765759">
        <w:rPr>
          <w:rFonts w:ascii="Calibri" w:hAnsi="Calibri" w:cs="Calibri"/>
        </w:rPr>
        <w:t>absolutely necessary</w:t>
      </w:r>
      <w:proofErr w:type="gramEnd"/>
      <w:r w:rsidRPr="00765759">
        <w:rPr>
          <w:rFonts w:ascii="Calibri" w:hAnsi="Calibri" w:cs="Calibri"/>
        </w:rPr>
        <w:t>, ensuring people with disabilities have direct access whenever possible.</w:t>
      </w:r>
    </w:p>
    <w:p w14:paraId="40300B7B" w14:textId="77777777" w:rsidR="00BC204D" w:rsidRPr="00765759" w:rsidRDefault="00BC204D" w:rsidP="00BC204D">
      <w:pPr>
        <w:numPr>
          <w:ilvl w:val="0"/>
          <w:numId w:val="172"/>
        </w:numPr>
        <w:spacing w:before="100" w:beforeAutospacing="1" w:after="100" w:afterAutospacing="1" w:line="240" w:lineRule="auto"/>
        <w:rPr>
          <w:rFonts w:ascii="Calibri" w:hAnsi="Calibri" w:cs="Calibri"/>
        </w:rPr>
      </w:pPr>
      <w:r w:rsidRPr="00765759">
        <w:rPr>
          <w:rStyle w:val="Strong"/>
          <w:rFonts w:ascii="Calibri" w:hAnsi="Calibri" w:cs="Calibri"/>
        </w:rPr>
        <w:t>Equal Experience Requirement</w:t>
      </w:r>
      <w:r w:rsidRPr="00765759">
        <w:rPr>
          <w:rFonts w:ascii="Calibri" w:hAnsi="Calibri" w:cs="Calibri"/>
        </w:rPr>
        <w:t>: When alternate versions are used, they must provide the same information and functionality and be easily reachable.</w:t>
      </w:r>
    </w:p>
    <w:p w14:paraId="0E354CEC" w14:textId="77777777" w:rsidR="00BC204D" w:rsidRPr="00765759" w:rsidRDefault="00BC204D" w:rsidP="00BC204D">
      <w:pPr>
        <w:pStyle w:val="Heading5"/>
        <w:rPr>
          <w:rFonts w:ascii="Calibri" w:hAnsi="Calibri" w:cs="Calibri"/>
        </w:rPr>
      </w:pPr>
      <w:r w:rsidRPr="00765759">
        <w:rPr>
          <w:rFonts w:ascii="Calibri" w:hAnsi="Calibri" w:cs="Calibri"/>
        </w:rPr>
        <w:t>Specific Considerations:</w:t>
      </w:r>
    </w:p>
    <w:p w14:paraId="2DD4A80B" w14:textId="77777777" w:rsidR="00BC204D" w:rsidRPr="00765759" w:rsidRDefault="00BC204D" w:rsidP="00BC204D">
      <w:pPr>
        <w:numPr>
          <w:ilvl w:val="0"/>
          <w:numId w:val="173"/>
        </w:numPr>
        <w:spacing w:before="100" w:beforeAutospacing="1" w:after="100" w:afterAutospacing="1" w:line="240" w:lineRule="auto"/>
        <w:rPr>
          <w:rFonts w:ascii="Calibri" w:hAnsi="Calibri" w:cs="Calibri"/>
        </w:rPr>
      </w:pPr>
      <w:r w:rsidRPr="00765759">
        <w:rPr>
          <w:rStyle w:val="Strong"/>
          <w:rFonts w:ascii="Calibri" w:hAnsi="Calibri" w:cs="Calibri"/>
        </w:rPr>
        <w:t>Examples and Guidance</w:t>
      </w:r>
      <w:r w:rsidRPr="00765759">
        <w:rPr>
          <w:rFonts w:ascii="Calibri" w:hAnsi="Calibri" w:cs="Calibri"/>
        </w:rPr>
        <w:t>: The Department provides examples to clarify when technical or legal limitations might justify the use of conforming alternate versions.</w:t>
      </w:r>
    </w:p>
    <w:p w14:paraId="523F6B36" w14:textId="77777777" w:rsidR="00BC204D" w:rsidRPr="00765759" w:rsidRDefault="00BC204D" w:rsidP="00BC204D">
      <w:pPr>
        <w:numPr>
          <w:ilvl w:val="0"/>
          <w:numId w:val="173"/>
        </w:numPr>
        <w:spacing w:before="100" w:beforeAutospacing="1" w:after="100" w:afterAutospacing="1" w:line="240" w:lineRule="auto"/>
        <w:rPr>
          <w:rFonts w:ascii="Calibri" w:hAnsi="Calibri" w:cs="Calibri"/>
        </w:rPr>
      </w:pPr>
      <w:r w:rsidRPr="00765759">
        <w:rPr>
          <w:rStyle w:val="Strong"/>
          <w:rFonts w:ascii="Calibri" w:hAnsi="Calibri" w:cs="Calibri"/>
        </w:rPr>
        <w:t>Public Educational Institutions</w:t>
      </w:r>
      <w:r w:rsidRPr="00765759">
        <w:rPr>
          <w:rFonts w:ascii="Calibri" w:hAnsi="Calibri" w:cs="Calibri"/>
        </w:rPr>
        <w:t>: These entities can provide alternate versions in addition to accessible main content but must comply with the defined circumstances for using alternate versions.</w:t>
      </w:r>
    </w:p>
    <w:p w14:paraId="6600DFD1" w14:textId="77777777" w:rsidR="00BC204D" w:rsidRPr="00765759" w:rsidRDefault="00BC204D" w:rsidP="00BC204D">
      <w:pPr>
        <w:pStyle w:val="Heading5"/>
        <w:rPr>
          <w:rFonts w:ascii="Calibri" w:hAnsi="Calibri" w:cs="Calibri"/>
        </w:rPr>
      </w:pPr>
      <w:r w:rsidRPr="00765759">
        <w:rPr>
          <w:rFonts w:ascii="Calibri" w:hAnsi="Calibri" w:cs="Calibri"/>
        </w:rPr>
        <w:t>Additional Comments and Clarifications:</w:t>
      </w:r>
    </w:p>
    <w:p w14:paraId="4A972FAA" w14:textId="77777777" w:rsidR="00BC204D" w:rsidRPr="00765759" w:rsidRDefault="00BC204D" w:rsidP="00BC204D">
      <w:pPr>
        <w:numPr>
          <w:ilvl w:val="0"/>
          <w:numId w:val="174"/>
        </w:numPr>
        <w:spacing w:before="100" w:beforeAutospacing="1" w:after="100" w:afterAutospacing="1" w:line="240" w:lineRule="auto"/>
        <w:rPr>
          <w:rFonts w:ascii="Calibri" w:hAnsi="Calibri" w:cs="Calibri"/>
        </w:rPr>
      </w:pPr>
      <w:r w:rsidRPr="00765759">
        <w:rPr>
          <w:rStyle w:val="Strong"/>
          <w:rFonts w:ascii="Calibri" w:hAnsi="Calibri" w:cs="Calibri"/>
        </w:rPr>
        <w:t>No Fixed Deadlines</w:t>
      </w:r>
      <w:r w:rsidRPr="00765759">
        <w:rPr>
          <w:rFonts w:ascii="Calibri" w:hAnsi="Calibri" w:cs="Calibri"/>
        </w:rPr>
        <w:t xml:space="preserve">: The Department will not impose specific time limits on how long conforming alternate versions can be used, </w:t>
      </w:r>
      <w:proofErr w:type="gramStart"/>
      <w:r w:rsidRPr="00765759">
        <w:rPr>
          <w:rFonts w:ascii="Calibri" w:hAnsi="Calibri" w:cs="Calibri"/>
        </w:rPr>
        <w:t>as long as</w:t>
      </w:r>
      <w:proofErr w:type="gramEnd"/>
      <w:r w:rsidRPr="00765759">
        <w:rPr>
          <w:rFonts w:ascii="Calibri" w:hAnsi="Calibri" w:cs="Calibri"/>
        </w:rPr>
        <w:t xml:space="preserve"> the technical or legal limitations persist.</w:t>
      </w:r>
    </w:p>
    <w:p w14:paraId="250C6553" w14:textId="77777777" w:rsidR="00BC204D" w:rsidRPr="00765759" w:rsidRDefault="00BC204D" w:rsidP="00BC204D">
      <w:pPr>
        <w:numPr>
          <w:ilvl w:val="0"/>
          <w:numId w:val="174"/>
        </w:numPr>
        <w:spacing w:before="100" w:beforeAutospacing="1" w:after="100" w:afterAutospacing="1" w:line="240" w:lineRule="auto"/>
        <w:rPr>
          <w:rFonts w:ascii="Calibri" w:hAnsi="Calibri" w:cs="Calibri"/>
        </w:rPr>
      </w:pPr>
      <w:r w:rsidRPr="00765759">
        <w:rPr>
          <w:rStyle w:val="Strong"/>
          <w:rFonts w:ascii="Calibri" w:hAnsi="Calibri" w:cs="Calibri"/>
        </w:rPr>
        <w:t>Interaction with Other Provisions</w:t>
      </w:r>
      <w:r w:rsidRPr="00765759">
        <w:rPr>
          <w:rFonts w:ascii="Calibri" w:hAnsi="Calibri" w:cs="Calibri"/>
        </w:rPr>
        <w:t>: The relationship between §§ 35.202 and 35.204 is explained, highlighting that different circumstances dictate the applicability of these sections.</w:t>
      </w:r>
    </w:p>
    <w:p w14:paraId="6797EF73" w14:textId="77777777" w:rsidR="00BC204D" w:rsidRPr="00765759" w:rsidRDefault="00BC204D" w:rsidP="00BC204D">
      <w:pPr>
        <w:numPr>
          <w:ilvl w:val="0"/>
          <w:numId w:val="174"/>
        </w:numPr>
        <w:spacing w:before="100" w:beforeAutospacing="1" w:after="100" w:afterAutospacing="1" w:line="240" w:lineRule="auto"/>
        <w:rPr>
          <w:rFonts w:ascii="Calibri" w:hAnsi="Calibri" w:cs="Calibri"/>
        </w:rPr>
      </w:pPr>
      <w:r w:rsidRPr="00765759">
        <w:rPr>
          <w:rStyle w:val="Strong"/>
          <w:rFonts w:ascii="Calibri" w:hAnsi="Calibri" w:cs="Calibri"/>
        </w:rPr>
        <w:t>Compliance and Enforcement</w:t>
      </w:r>
      <w:r w:rsidRPr="00765759">
        <w:rPr>
          <w:rFonts w:ascii="Calibri" w:hAnsi="Calibri" w:cs="Calibri"/>
        </w:rPr>
        <w:t>: Public entities must ensure their web content is accessible and may only rely on conforming alternate versions when justified by technical or legal limitations. They cannot use these versions as a blanket solution for non-compliance.</w:t>
      </w:r>
    </w:p>
    <w:p w14:paraId="4ACA07DC" w14:textId="77777777" w:rsidR="00BC204D" w:rsidRPr="00765759" w:rsidRDefault="00BC204D" w:rsidP="00BC204D">
      <w:pPr>
        <w:pStyle w:val="Heading5"/>
        <w:rPr>
          <w:rFonts w:ascii="Calibri" w:hAnsi="Calibri" w:cs="Calibri"/>
        </w:rPr>
      </w:pPr>
      <w:r w:rsidRPr="00765759">
        <w:rPr>
          <w:rFonts w:ascii="Calibri" w:hAnsi="Calibri" w:cs="Calibri"/>
        </w:rPr>
        <w:t>Conclusion:</w:t>
      </w:r>
    </w:p>
    <w:p w14:paraId="439C7124" w14:textId="77777777" w:rsidR="00BC204D" w:rsidRPr="00765759" w:rsidRDefault="00BC204D" w:rsidP="00BC204D">
      <w:pPr>
        <w:pStyle w:val="NormalWeb"/>
        <w:rPr>
          <w:rFonts w:ascii="Calibri" w:hAnsi="Calibri" w:cs="Calibri"/>
        </w:rPr>
      </w:pPr>
      <w:r w:rsidRPr="00765759">
        <w:rPr>
          <w:rFonts w:ascii="Calibri" w:hAnsi="Calibri" w:cs="Calibri"/>
        </w:rPr>
        <w:t>Section 35.202 restricts the use of conforming alternate versions to situations where direct accessibility is not possible due to technical or legal reasons. This approach ensures that individuals with disabilities have the best possible user experience and prevents segregation, aligning with the ADA's principles of inclusion and integration. Public entities must focus on making their web content directly accessible and can only use alternate versions as a last resort.</w:t>
      </w:r>
    </w:p>
    <w:p w14:paraId="183A4EAC" w14:textId="77777777" w:rsidR="00530B23" w:rsidRPr="00765759" w:rsidRDefault="00530B23" w:rsidP="00530B23">
      <w:pPr>
        <w:pStyle w:val="Heading4"/>
        <w:rPr>
          <w:rFonts w:ascii="Calibri" w:hAnsi="Calibri" w:cs="Calibri"/>
        </w:rPr>
      </w:pPr>
      <w:r w:rsidRPr="00765759">
        <w:rPr>
          <w:rFonts w:ascii="Calibri" w:hAnsi="Calibri" w:cs="Calibri"/>
        </w:rPr>
        <w:lastRenderedPageBreak/>
        <w:t>Section 35.203 Equivalent Facilitation</w:t>
      </w:r>
    </w:p>
    <w:p w14:paraId="0FE8D0B6" w14:textId="77777777" w:rsidR="00530B23" w:rsidRPr="00765759" w:rsidRDefault="00530B23" w:rsidP="00530B23">
      <w:pPr>
        <w:pStyle w:val="Heading5"/>
        <w:rPr>
          <w:rFonts w:ascii="Calibri" w:hAnsi="Calibri" w:cs="Calibri"/>
        </w:rPr>
      </w:pPr>
      <w:r w:rsidRPr="00765759">
        <w:rPr>
          <w:rFonts w:ascii="Calibri" w:hAnsi="Calibri" w:cs="Calibri"/>
        </w:rPr>
        <w:t>Key Points:</w:t>
      </w:r>
    </w:p>
    <w:p w14:paraId="719BA0BE" w14:textId="77777777" w:rsidR="00530B23" w:rsidRPr="00765759" w:rsidRDefault="00530B23" w:rsidP="00530B23">
      <w:pPr>
        <w:numPr>
          <w:ilvl w:val="0"/>
          <w:numId w:val="175"/>
        </w:numPr>
        <w:spacing w:before="100" w:beforeAutospacing="1" w:after="100" w:afterAutospacing="1" w:line="240" w:lineRule="auto"/>
        <w:rPr>
          <w:rFonts w:ascii="Calibri" w:hAnsi="Calibri" w:cs="Calibri"/>
        </w:rPr>
      </w:pPr>
      <w:r w:rsidRPr="00765759">
        <w:rPr>
          <w:rStyle w:val="Strong"/>
          <w:rFonts w:ascii="Calibri" w:hAnsi="Calibri" w:cs="Calibri"/>
        </w:rPr>
        <w:t>Flexibility in Compliance</w:t>
      </w:r>
      <w:r w:rsidRPr="00765759">
        <w:rPr>
          <w:rFonts w:ascii="Calibri" w:hAnsi="Calibri" w:cs="Calibri"/>
        </w:rPr>
        <w:t>: Section 35.203 allows public entities to use alternative designs, methods, or techniques that provide equal or greater accessibility and usability compared to those prescribed in the regulation.</w:t>
      </w:r>
    </w:p>
    <w:p w14:paraId="7A7295ED" w14:textId="77777777" w:rsidR="00530B23" w:rsidRPr="00765759" w:rsidRDefault="00530B23" w:rsidP="00530B23">
      <w:pPr>
        <w:numPr>
          <w:ilvl w:val="0"/>
          <w:numId w:val="175"/>
        </w:numPr>
        <w:spacing w:before="100" w:beforeAutospacing="1" w:after="100" w:afterAutospacing="1" w:line="240" w:lineRule="auto"/>
        <w:rPr>
          <w:rFonts w:ascii="Calibri" w:hAnsi="Calibri" w:cs="Calibri"/>
        </w:rPr>
      </w:pPr>
      <w:r w:rsidRPr="00765759">
        <w:rPr>
          <w:rStyle w:val="Strong"/>
          <w:rFonts w:ascii="Calibri" w:hAnsi="Calibri" w:cs="Calibri"/>
        </w:rPr>
        <w:t>Encouraging Innovation</w:t>
      </w:r>
      <w:r w:rsidRPr="00765759">
        <w:rPr>
          <w:rFonts w:ascii="Calibri" w:hAnsi="Calibri" w:cs="Calibri"/>
        </w:rPr>
        <w:t>: This provision aims to promote flexibility and innovation, accommodating the rapid pace of technological change while ensuring accessibility.</w:t>
      </w:r>
    </w:p>
    <w:p w14:paraId="18EE9D83" w14:textId="77777777" w:rsidR="00530B23" w:rsidRPr="00765759" w:rsidRDefault="00530B23" w:rsidP="00530B23">
      <w:pPr>
        <w:pStyle w:val="Heading5"/>
        <w:rPr>
          <w:rFonts w:ascii="Calibri" w:hAnsi="Calibri" w:cs="Calibri"/>
        </w:rPr>
      </w:pPr>
      <w:r w:rsidRPr="00765759">
        <w:rPr>
          <w:rFonts w:ascii="Calibri" w:hAnsi="Calibri" w:cs="Calibri"/>
        </w:rPr>
        <w:t>Specific Allowances:</w:t>
      </w:r>
    </w:p>
    <w:p w14:paraId="151D5A2C" w14:textId="77777777" w:rsidR="00530B23" w:rsidRPr="00765759" w:rsidRDefault="00530B23" w:rsidP="00530B23">
      <w:pPr>
        <w:numPr>
          <w:ilvl w:val="0"/>
          <w:numId w:val="176"/>
        </w:numPr>
        <w:spacing w:before="100" w:beforeAutospacing="1" w:after="100" w:afterAutospacing="1" w:line="240" w:lineRule="auto"/>
        <w:rPr>
          <w:rFonts w:ascii="Calibri" w:hAnsi="Calibri" w:cs="Calibri"/>
        </w:rPr>
      </w:pPr>
      <w:r w:rsidRPr="00765759">
        <w:rPr>
          <w:rStyle w:val="Strong"/>
          <w:rFonts w:ascii="Calibri" w:hAnsi="Calibri" w:cs="Calibri"/>
        </w:rPr>
        <w:t>Adoption of New Standards</w:t>
      </w:r>
      <w:r w:rsidRPr="00765759">
        <w:rPr>
          <w:rFonts w:ascii="Calibri" w:hAnsi="Calibri" w:cs="Calibri"/>
        </w:rPr>
        <w:t>: Public entities can adopt future web content and mobile app accessibility standards that exceed the current WCAG 2.1 Level AA requirements.</w:t>
      </w:r>
    </w:p>
    <w:p w14:paraId="22190A93" w14:textId="77777777" w:rsidR="00530B23" w:rsidRPr="00765759" w:rsidRDefault="00530B23" w:rsidP="00530B23">
      <w:pPr>
        <w:numPr>
          <w:ilvl w:val="0"/>
          <w:numId w:val="176"/>
        </w:numPr>
        <w:spacing w:before="100" w:beforeAutospacing="1" w:after="100" w:afterAutospacing="1" w:line="240" w:lineRule="auto"/>
        <w:rPr>
          <w:rFonts w:ascii="Calibri" w:hAnsi="Calibri" w:cs="Calibri"/>
        </w:rPr>
      </w:pPr>
      <w:r w:rsidRPr="00765759">
        <w:rPr>
          <w:rStyle w:val="Strong"/>
          <w:rFonts w:ascii="Calibri" w:hAnsi="Calibri" w:cs="Calibri"/>
        </w:rPr>
        <w:t>Examples</w:t>
      </w:r>
      <w:r w:rsidRPr="00765759">
        <w:rPr>
          <w:rFonts w:ascii="Calibri" w:hAnsi="Calibri" w:cs="Calibri"/>
        </w:rPr>
        <w:t>: Public entities can conform to WCAG 2.2 Level AA or WCAG 2.1 Level AAA as both provide greater accessibility compared to WCAG 2.1 Level AA.</w:t>
      </w:r>
    </w:p>
    <w:p w14:paraId="35B772E8" w14:textId="77777777" w:rsidR="00530B23" w:rsidRPr="00765759" w:rsidRDefault="00530B23" w:rsidP="00530B23">
      <w:pPr>
        <w:pStyle w:val="Heading5"/>
        <w:rPr>
          <w:rFonts w:ascii="Calibri" w:hAnsi="Calibri" w:cs="Calibri"/>
        </w:rPr>
      </w:pPr>
      <w:r w:rsidRPr="00765759">
        <w:rPr>
          <w:rFonts w:ascii="Calibri" w:hAnsi="Calibri" w:cs="Calibri"/>
        </w:rPr>
        <w:t>Responsibility and Compliance:</w:t>
      </w:r>
    </w:p>
    <w:p w14:paraId="59C00F63" w14:textId="77777777" w:rsidR="00530B23" w:rsidRPr="00765759" w:rsidRDefault="00530B23" w:rsidP="00530B23">
      <w:pPr>
        <w:numPr>
          <w:ilvl w:val="0"/>
          <w:numId w:val="177"/>
        </w:numPr>
        <w:spacing w:before="100" w:beforeAutospacing="1" w:after="100" w:afterAutospacing="1" w:line="240" w:lineRule="auto"/>
        <w:rPr>
          <w:rFonts w:ascii="Calibri" w:hAnsi="Calibri" w:cs="Calibri"/>
        </w:rPr>
      </w:pPr>
      <w:r w:rsidRPr="00765759">
        <w:rPr>
          <w:rStyle w:val="Strong"/>
          <w:rFonts w:ascii="Calibri" w:hAnsi="Calibri" w:cs="Calibri"/>
        </w:rPr>
        <w:t>Proof of Equivalence</w:t>
      </w:r>
      <w:r w:rsidRPr="00765759">
        <w:rPr>
          <w:rFonts w:ascii="Calibri" w:hAnsi="Calibri" w:cs="Calibri"/>
        </w:rPr>
        <w:t>: The burden of demonstrating that an alternative method offers substantially equivalent or greater accessibility lies with the public entity.</w:t>
      </w:r>
    </w:p>
    <w:p w14:paraId="381B3264" w14:textId="77777777" w:rsidR="00530B23" w:rsidRPr="00765759" w:rsidRDefault="00530B23" w:rsidP="00530B23">
      <w:pPr>
        <w:numPr>
          <w:ilvl w:val="0"/>
          <w:numId w:val="177"/>
        </w:numPr>
        <w:spacing w:before="100" w:beforeAutospacing="1" w:after="100" w:afterAutospacing="1" w:line="240" w:lineRule="auto"/>
        <w:rPr>
          <w:rFonts w:ascii="Calibri" w:hAnsi="Calibri" w:cs="Calibri"/>
        </w:rPr>
      </w:pPr>
      <w:r w:rsidRPr="00765759">
        <w:rPr>
          <w:rStyle w:val="Strong"/>
          <w:rFonts w:ascii="Calibri" w:hAnsi="Calibri" w:cs="Calibri"/>
        </w:rPr>
        <w:t>Edits for Clarity</w:t>
      </w:r>
      <w:r w:rsidRPr="00765759">
        <w:rPr>
          <w:rFonts w:ascii="Calibri" w:hAnsi="Calibri" w:cs="Calibri"/>
        </w:rPr>
        <w:t>: Minor grammatical changes were made to the regulatory text for clarity.</w:t>
      </w:r>
    </w:p>
    <w:p w14:paraId="0668EF9D" w14:textId="77777777" w:rsidR="00530B23" w:rsidRPr="00765759" w:rsidRDefault="00530B23" w:rsidP="00530B23">
      <w:pPr>
        <w:pStyle w:val="Heading5"/>
        <w:rPr>
          <w:rFonts w:ascii="Calibri" w:hAnsi="Calibri" w:cs="Calibri"/>
        </w:rPr>
      </w:pPr>
      <w:r w:rsidRPr="00765759">
        <w:rPr>
          <w:rFonts w:ascii="Calibri" w:hAnsi="Calibri" w:cs="Calibri"/>
        </w:rPr>
        <w:t>Public Feedback and Department's Response:</w:t>
      </w:r>
    </w:p>
    <w:p w14:paraId="02BCFFE1" w14:textId="77777777" w:rsidR="00530B23" w:rsidRPr="00765759" w:rsidRDefault="00530B23" w:rsidP="00530B23">
      <w:pPr>
        <w:numPr>
          <w:ilvl w:val="0"/>
          <w:numId w:val="178"/>
        </w:numPr>
        <w:spacing w:before="100" w:beforeAutospacing="1" w:after="100" w:afterAutospacing="1" w:line="240" w:lineRule="auto"/>
        <w:rPr>
          <w:rFonts w:ascii="Calibri" w:hAnsi="Calibri" w:cs="Calibri"/>
        </w:rPr>
      </w:pPr>
      <w:r w:rsidRPr="00765759">
        <w:rPr>
          <w:rStyle w:val="Strong"/>
          <w:rFonts w:ascii="Calibri" w:hAnsi="Calibri" w:cs="Calibri"/>
        </w:rPr>
        <w:t>Rejection of Phone Support as Equivalent</w:t>
      </w:r>
      <w:r w:rsidRPr="00765759">
        <w:rPr>
          <w:rFonts w:ascii="Calibri" w:hAnsi="Calibri" w:cs="Calibri"/>
        </w:rPr>
        <w:t>: The Department does not consider staffed telephone lines as equivalent facilitation. Online platforms provide faster, more independent, and private access to information and services compared to phone lines.</w:t>
      </w:r>
    </w:p>
    <w:p w14:paraId="27B103CD" w14:textId="77777777" w:rsidR="00530B23" w:rsidRPr="00765759" w:rsidRDefault="00530B23" w:rsidP="00530B23">
      <w:pPr>
        <w:numPr>
          <w:ilvl w:val="0"/>
          <w:numId w:val="178"/>
        </w:numPr>
        <w:spacing w:before="100" w:beforeAutospacing="1" w:after="100" w:afterAutospacing="1" w:line="240" w:lineRule="auto"/>
        <w:rPr>
          <w:rFonts w:ascii="Calibri" w:hAnsi="Calibri" w:cs="Calibri"/>
        </w:rPr>
      </w:pPr>
      <w:r w:rsidRPr="00765759">
        <w:rPr>
          <w:rStyle w:val="Strong"/>
          <w:rFonts w:ascii="Calibri" w:hAnsi="Calibri" w:cs="Calibri"/>
        </w:rPr>
        <w:t>Importance of Direct Access</w:t>
      </w:r>
      <w:r w:rsidRPr="00765759">
        <w:rPr>
          <w:rFonts w:ascii="Calibri" w:hAnsi="Calibri" w:cs="Calibri"/>
        </w:rPr>
        <w:t>: The Department emphasizes that web content and mobile apps allow users to access and act on information more efficiently and privately.</w:t>
      </w:r>
    </w:p>
    <w:p w14:paraId="4CEB97A1" w14:textId="77777777" w:rsidR="00530B23" w:rsidRPr="00765759" w:rsidRDefault="00530B23" w:rsidP="00530B23">
      <w:pPr>
        <w:pStyle w:val="Heading5"/>
        <w:rPr>
          <w:rFonts w:ascii="Calibri" w:hAnsi="Calibri" w:cs="Calibri"/>
        </w:rPr>
      </w:pPr>
      <w:r w:rsidRPr="00765759">
        <w:rPr>
          <w:rFonts w:ascii="Calibri" w:hAnsi="Calibri" w:cs="Calibri"/>
        </w:rPr>
        <w:t>Section 35.204 Duties:</w:t>
      </w:r>
    </w:p>
    <w:p w14:paraId="0524E943" w14:textId="77777777" w:rsidR="00530B23" w:rsidRPr="00765759" w:rsidRDefault="00530B23" w:rsidP="00530B23">
      <w:pPr>
        <w:numPr>
          <w:ilvl w:val="0"/>
          <w:numId w:val="179"/>
        </w:numPr>
        <w:spacing w:before="100" w:beforeAutospacing="1" w:after="100" w:afterAutospacing="1" w:line="240" w:lineRule="auto"/>
        <w:rPr>
          <w:rFonts w:ascii="Calibri" w:hAnsi="Calibri" w:cs="Calibri"/>
        </w:rPr>
      </w:pPr>
      <w:r w:rsidRPr="00765759">
        <w:rPr>
          <w:rStyle w:val="Strong"/>
          <w:rFonts w:ascii="Calibri" w:hAnsi="Calibri" w:cs="Calibri"/>
        </w:rPr>
        <w:t>General Limitations</w:t>
      </w:r>
      <w:r w:rsidRPr="00765759">
        <w:rPr>
          <w:rFonts w:ascii="Calibri" w:hAnsi="Calibri" w:cs="Calibri"/>
        </w:rPr>
        <w:t>: Public entities are not required to take actions that would fundamentally alter their services or impose undue financial and administrative burdens.</w:t>
      </w:r>
    </w:p>
    <w:p w14:paraId="741566C9" w14:textId="77777777" w:rsidR="00530B23" w:rsidRPr="00765759" w:rsidRDefault="00530B23" w:rsidP="00530B23">
      <w:pPr>
        <w:numPr>
          <w:ilvl w:val="0"/>
          <w:numId w:val="179"/>
        </w:numPr>
        <w:spacing w:before="100" w:beforeAutospacing="1" w:after="100" w:afterAutospacing="1" w:line="240" w:lineRule="auto"/>
        <w:rPr>
          <w:rFonts w:ascii="Calibri" w:hAnsi="Calibri" w:cs="Calibri"/>
        </w:rPr>
      </w:pPr>
      <w:r w:rsidRPr="00765759">
        <w:rPr>
          <w:rStyle w:val="Strong"/>
          <w:rFonts w:ascii="Calibri" w:hAnsi="Calibri" w:cs="Calibri"/>
        </w:rPr>
        <w:t>Fact-Specific Inquiry</w:t>
      </w:r>
      <w:r w:rsidRPr="00765759">
        <w:rPr>
          <w:rFonts w:ascii="Calibri" w:hAnsi="Calibri" w:cs="Calibri"/>
        </w:rPr>
        <w:t>: Determining whether an action constitutes an undue burden involves assessing all available resources and considering various factors specific to each case.</w:t>
      </w:r>
    </w:p>
    <w:p w14:paraId="741516BE" w14:textId="77777777" w:rsidR="00530B23" w:rsidRPr="00765759" w:rsidRDefault="00530B23" w:rsidP="00530B23">
      <w:pPr>
        <w:pStyle w:val="Heading5"/>
        <w:rPr>
          <w:rFonts w:ascii="Calibri" w:hAnsi="Calibri" w:cs="Calibri"/>
        </w:rPr>
      </w:pPr>
      <w:r w:rsidRPr="00765759">
        <w:rPr>
          <w:rFonts w:ascii="Calibri" w:hAnsi="Calibri" w:cs="Calibri"/>
        </w:rPr>
        <w:t>Compliance Obligations:</w:t>
      </w:r>
    </w:p>
    <w:p w14:paraId="68165C40" w14:textId="77777777" w:rsidR="00530B23" w:rsidRPr="00765759" w:rsidRDefault="00530B23" w:rsidP="00530B23">
      <w:pPr>
        <w:numPr>
          <w:ilvl w:val="0"/>
          <w:numId w:val="180"/>
        </w:numPr>
        <w:spacing w:before="100" w:beforeAutospacing="1" w:after="100" w:afterAutospacing="1" w:line="240" w:lineRule="auto"/>
        <w:rPr>
          <w:rFonts w:ascii="Calibri" w:hAnsi="Calibri" w:cs="Calibri"/>
        </w:rPr>
      </w:pPr>
      <w:r w:rsidRPr="00765759">
        <w:rPr>
          <w:rStyle w:val="Strong"/>
          <w:rFonts w:ascii="Calibri" w:hAnsi="Calibri" w:cs="Calibri"/>
        </w:rPr>
        <w:t>Partial Compliance</w:t>
      </w:r>
      <w:r w:rsidRPr="00765759">
        <w:rPr>
          <w:rFonts w:ascii="Calibri" w:hAnsi="Calibri" w:cs="Calibri"/>
        </w:rPr>
        <w:t>: Even if full compliance with WCAG 2.1 Level AA is not possible, public entities must still take steps to ensure maximum accessibility.</w:t>
      </w:r>
    </w:p>
    <w:p w14:paraId="3CDDEC60" w14:textId="77777777" w:rsidR="00530B23" w:rsidRPr="00765759" w:rsidRDefault="00530B23" w:rsidP="00530B23">
      <w:pPr>
        <w:numPr>
          <w:ilvl w:val="0"/>
          <w:numId w:val="180"/>
        </w:numPr>
        <w:spacing w:before="100" w:beforeAutospacing="1" w:after="100" w:afterAutospacing="1" w:line="240" w:lineRule="auto"/>
        <w:rPr>
          <w:rFonts w:ascii="Calibri" w:hAnsi="Calibri" w:cs="Calibri"/>
        </w:rPr>
      </w:pPr>
      <w:r w:rsidRPr="00765759">
        <w:rPr>
          <w:rStyle w:val="Strong"/>
          <w:rFonts w:ascii="Calibri" w:hAnsi="Calibri" w:cs="Calibri"/>
        </w:rPr>
        <w:lastRenderedPageBreak/>
        <w:t>Additional Obligations</w:t>
      </w:r>
      <w:r w:rsidRPr="00765759">
        <w:rPr>
          <w:rFonts w:ascii="Calibri" w:hAnsi="Calibri" w:cs="Calibri"/>
        </w:rPr>
        <w:t>: Compliance with subpart H does not relieve public entities of their other obligations under the ADA, such as providing effective communication and reasonable modifications.</w:t>
      </w:r>
    </w:p>
    <w:p w14:paraId="28C1F2A6" w14:textId="77777777" w:rsidR="00530B23" w:rsidRPr="00765759" w:rsidRDefault="00530B23" w:rsidP="00530B23">
      <w:pPr>
        <w:pStyle w:val="Heading5"/>
        <w:rPr>
          <w:rFonts w:ascii="Calibri" w:hAnsi="Calibri" w:cs="Calibri"/>
        </w:rPr>
      </w:pPr>
      <w:r w:rsidRPr="00765759">
        <w:rPr>
          <w:rFonts w:ascii="Calibri" w:hAnsi="Calibri" w:cs="Calibri"/>
        </w:rPr>
        <w:t>Public Comments and Department's Clarifications:</w:t>
      </w:r>
    </w:p>
    <w:p w14:paraId="338680A1" w14:textId="77777777" w:rsidR="00530B23" w:rsidRPr="00765759" w:rsidRDefault="00530B23" w:rsidP="00530B23">
      <w:pPr>
        <w:numPr>
          <w:ilvl w:val="0"/>
          <w:numId w:val="181"/>
        </w:numPr>
        <w:spacing w:before="100" w:beforeAutospacing="1" w:after="100" w:afterAutospacing="1" w:line="240" w:lineRule="auto"/>
        <w:rPr>
          <w:rFonts w:ascii="Calibri" w:hAnsi="Calibri" w:cs="Calibri"/>
        </w:rPr>
      </w:pPr>
      <w:r w:rsidRPr="00765759">
        <w:rPr>
          <w:rStyle w:val="Strong"/>
          <w:rFonts w:ascii="Calibri" w:hAnsi="Calibri" w:cs="Calibri"/>
        </w:rPr>
        <w:t>Specific Factors for Undue Burdens</w:t>
      </w:r>
      <w:r w:rsidRPr="00765759">
        <w:rPr>
          <w:rFonts w:ascii="Calibri" w:hAnsi="Calibri" w:cs="Calibri"/>
        </w:rPr>
        <w:t>: The Department declines to list specific factors for determining undue burdens but acknowledges that such determinations are case-specific.</w:t>
      </w:r>
    </w:p>
    <w:p w14:paraId="4A016E6A" w14:textId="77777777" w:rsidR="00530B23" w:rsidRPr="00765759" w:rsidRDefault="00530B23" w:rsidP="00530B23">
      <w:pPr>
        <w:numPr>
          <w:ilvl w:val="0"/>
          <w:numId w:val="181"/>
        </w:numPr>
        <w:spacing w:before="100" w:beforeAutospacing="1" w:after="100" w:afterAutospacing="1" w:line="240" w:lineRule="auto"/>
        <w:rPr>
          <w:rFonts w:ascii="Calibri" w:hAnsi="Calibri" w:cs="Calibri"/>
        </w:rPr>
      </w:pPr>
      <w:r w:rsidRPr="00765759">
        <w:rPr>
          <w:rStyle w:val="Strong"/>
          <w:rFonts w:ascii="Calibri" w:hAnsi="Calibri" w:cs="Calibri"/>
        </w:rPr>
        <w:t>Role of High-Level Officials</w:t>
      </w:r>
      <w:r w:rsidRPr="00765759">
        <w:rPr>
          <w:rFonts w:ascii="Calibri" w:hAnsi="Calibri" w:cs="Calibri"/>
        </w:rPr>
        <w:t xml:space="preserve">: The decision that compliance would result in a fundamental </w:t>
      </w:r>
      <w:proofErr w:type="gramStart"/>
      <w:r w:rsidRPr="00765759">
        <w:rPr>
          <w:rFonts w:ascii="Calibri" w:hAnsi="Calibri" w:cs="Calibri"/>
        </w:rPr>
        <w:t>alteration</w:t>
      </w:r>
      <w:proofErr w:type="gramEnd"/>
      <w:r w:rsidRPr="00765759">
        <w:rPr>
          <w:rFonts w:ascii="Calibri" w:hAnsi="Calibri" w:cs="Calibri"/>
        </w:rPr>
        <w:t xml:space="preserve"> or undue burdens must be made by a high-level official with budgetary authority.</w:t>
      </w:r>
    </w:p>
    <w:p w14:paraId="33F5AEC0" w14:textId="77777777" w:rsidR="00530B23" w:rsidRPr="00765759" w:rsidRDefault="00530B23" w:rsidP="00530B23">
      <w:pPr>
        <w:pStyle w:val="Heading5"/>
        <w:rPr>
          <w:rFonts w:ascii="Calibri" w:hAnsi="Calibri" w:cs="Calibri"/>
        </w:rPr>
      </w:pPr>
      <w:r w:rsidRPr="00765759">
        <w:rPr>
          <w:rFonts w:ascii="Calibri" w:hAnsi="Calibri" w:cs="Calibri"/>
        </w:rPr>
        <w:t>Conclusion:</w:t>
      </w:r>
    </w:p>
    <w:p w14:paraId="733DD835" w14:textId="77777777" w:rsidR="00530B23" w:rsidRPr="00765759" w:rsidRDefault="00530B23" w:rsidP="00530B23">
      <w:pPr>
        <w:pStyle w:val="NormalWeb"/>
        <w:rPr>
          <w:rFonts w:ascii="Calibri" w:hAnsi="Calibri" w:cs="Calibri"/>
        </w:rPr>
      </w:pPr>
      <w:r w:rsidRPr="00765759">
        <w:rPr>
          <w:rFonts w:ascii="Calibri" w:hAnsi="Calibri" w:cs="Calibri"/>
        </w:rPr>
        <w:t>Section 35.203 allows public entities to adopt alternative methods that provide equal or greater accessibility, promoting flexibility and innovation in compliance with accessibility standards. The burden of proof lies with the public entity to demonstrate that the alternative methods meet or exceed the requirements of subpart H. The section encourages entities to go beyond the minimum requirements and adapt to future technological advancements while ensuring accessibility. The Department emphasizes that telephone support cannot substitute for accessible web content and mobile apps due to the superior accessibility and efficiency provided by digital platforms.</w:t>
      </w:r>
    </w:p>
    <w:p w14:paraId="7BEE08F1" w14:textId="77777777" w:rsidR="00530B23" w:rsidRPr="00765759" w:rsidRDefault="00530B23" w:rsidP="00530B23">
      <w:pPr>
        <w:pStyle w:val="Heading4"/>
        <w:rPr>
          <w:rFonts w:ascii="Calibri" w:hAnsi="Calibri" w:cs="Calibri"/>
        </w:rPr>
      </w:pPr>
      <w:r w:rsidRPr="00765759">
        <w:rPr>
          <w:rFonts w:ascii="Calibri" w:hAnsi="Calibri" w:cs="Calibri"/>
        </w:rPr>
        <w:t>Section 35.205 Effect of Noncompliance That Has a Minimal Impact on Access</w:t>
      </w:r>
    </w:p>
    <w:p w14:paraId="75DA127D" w14:textId="77777777" w:rsidR="00530B23" w:rsidRPr="00765759" w:rsidRDefault="00530B23" w:rsidP="00530B23">
      <w:pPr>
        <w:pStyle w:val="Heading5"/>
        <w:rPr>
          <w:rFonts w:ascii="Calibri" w:hAnsi="Calibri" w:cs="Calibri"/>
        </w:rPr>
      </w:pPr>
      <w:r w:rsidRPr="00765759">
        <w:rPr>
          <w:rFonts w:ascii="Calibri" w:hAnsi="Calibri" w:cs="Calibri"/>
        </w:rPr>
        <w:t>Key Points:</w:t>
      </w:r>
    </w:p>
    <w:p w14:paraId="4A0438E0" w14:textId="77777777" w:rsidR="00530B23" w:rsidRPr="00765759" w:rsidRDefault="00530B23" w:rsidP="00530B23">
      <w:pPr>
        <w:numPr>
          <w:ilvl w:val="0"/>
          <w:numId w:val="182"/>
        </w:numPr>
        <w:spacing w:before="100" w:beforeAutospacing="1" w:after="100" w:afterAutospacing="1" w:line="240" w:lineRule="auto"/>
        <w:rPr>
          <w:rFonts w:ascii="Calibri" w:hAnsi="Calibri" w:cs="Calibri"/>
        </w:rPr>
      </w:pPr>
      <w:r w:rsidRPr="00765759">
        <w:rPr>
          <w:rStyle w:val="Strong"/>
          <w:rFonts w:ascii="Calibri" w:hAnsi="Calibri" w:cs="Calibri"/>
        </w:rPr>
        <w:t>Allowance for Minimal Nonconformance</w:t>
      </w:r>
      <w:r w:rsidRPr="00765759">
        <w:rPr>
          <w:rFonts w:ascii="Calibri" w:hAnsi="Calibri" w:cs="Calibri"/>
        </w:rPr>
        <w:t>: Section 35.205 establishes that a public entity can still be deemed compliant with § 35.200 even if there are minor instances of nonconformance to the technical standard.</w:t>
      </w:r>
    </w:p>
    <w:p w14:paraId="1F06BFC5" w14:textId="77777777" w:rsidR="00530B23" w:rsidRPr="00765759" w:rsidRDefault="00530B23" w:rsidP="00530B23">
      <w:pPr>
        <w:numPr>
          <w:ilvl w:val="0"/>
          <w:numId w:val="182"/>
        </w:numPr>
        <w:spacing w:before="100" w:beforeAutospacing="1" w:after="100" w:afterAutospacing="1" w:line="240" w:lineRule="auto"/>
        <w:rPr>
          <w:rFonts w:ascii="Calibri" w:hAnsi="Calibri" w:cs="Calibri"/>
        </w:rPr>
      </w:pPr>
      <w:r w:rsidRPr="00765759">
        <w:rPr>
          <w:rStyle w:val="Strong"/>
          <w:rFonts w:ascii="Calibri" w:hAnsi="Calibri" w:cs="Calibri"/>
        </w:rPr>
        <w:t>Rationale</w:t>
      </w:r>
      <w:r w:rsidRPr="00765759">
        <w:rPr>
          <w:rFonts w:ascii="Calibri" w:hAnsi="Calibri" w:cs="Calibri"/>
        </w:rPr>
        <w:t>: This provision responds to the challenges of achieving perfect compliance in the digital space, acknowledging that minor issues might arise despite best efforts.</w:t>
      </w:r>
    </w:p>
    <w:p w14:paraId="60F7AC9A" w14:textId="77777777" w:rsidR="00530B23" w:rsidRPr="00765759" w:rsidRDefault="00530B23" w:rsidP="00530B23">
      <w:pPr>
        <w:pStyle w:val="Heading5"/>
        <w:rPr>
          <w:rFonts w:ascii="Calibri" w:hAnsi="Calibri" w:cs="Calibri"/>
        </w:rPr>
      </w:pPr>
      <w:r w:rsidRPr="00765759">
        <w:rPr>
          <w:rFonts w:ascii="Calibri" w:hAnsi="Calibri" w:cs="Calibri"/>
        </w:rPr>
        <w:t>Public Feedback and Department's Response:</w:t>
      </w:r>
    </w:p>
    <w:p w14:paraId="18A56717" w14:textId="77777777" w:rsidR="00530B23" w:rsidRPr="00765759" w:rsidRDefault="00530B23" w:rsidP="00530B23">
      <w:pPr>
        <w:numPr>
          <w:ilvl w:val="0"/>
          <w:numId w:val="183"/>
        </w:numPr>
        <w:spacing w:before="100" w:beforeAutospacing="1" w:after="100" w:afterAutospacing="1" w:line="240" w:lineRule="auto"/>
        <w:rPr>
          <w:rFonts w:ascii="Calibri" w:hAnsi="Calibri" w:cs="Calibri"/>
        </w:rPr>
      </w:pPr>
      <w:r w:rsidRPr="00765759">
        <w:rPr>
          <w:rStyle w:val="Strong"/>
          <w:rFonts w:ascii="Calibri" w:hAnsi="Calibri" w:cs="Calibri"/>
        </w:rPr>
        <w:t>Public Comments</w:t>
      </w:r>
      <w:r w:rsidRPr="00765759">
        <w:rPr>
          <w:rFonts w:ascii="Calibri" w:hAnsi="Calibri" w:cs="Calibri"/>
        </w:rPr>
        <w:t>: Feedback highlighted the need to address the potential for minor nonconformance due to the unique challenges in maintaining perfect digital accessibility.</w:t>
      </w:r>
    </w:p>
    <w:p w14:paraId="1C709A59" w14:textId="77777777" w:rsidR="00530B23" w:rsidRPr="00765759" w:rsidRDefault="00530B23" w:rsidP="00530B23">
      <w:pPr>
        <w:numPr>
          <w:ilvl w:val="0"/>
          <w:numId w:val="183"/>
        </w:numPr>
        <w:spacing w:before="100" w:beforeAutospacing="1" w:after="100" w:afterAutospacing="1" w:line="240" w:lineRule="auto"/>
        <w:rPr>
          <w:rFonts w:ascii="Calibri" w:hAnsi="Calibri" w:cs="Calibri"/>
        </w:rPr>
      </w:pPr>
      <w:r w:rsidRPr="00765759">
        <w:rPr>
          <w:rStyle w:val="Strong"/>
          <w:rFonts w:ascii="Calibri" w:hAnsi="Calibri" w:cs="Calibri"/>
        </w:rPr>
        <w:t>Balance of Needs</w:t>
      </w:r>
      <w:r w:rsidRPr="00765759">
        <w:rPr>
          <w:rFonts w:ascii="Calibri" w:hAnsi="Calibri" w:cs="Calibri"/>
        </w:rPr>
        <w:t>: The provision aims to balance the need for full and equal access for individuals with disabilities with the practical difficulties faced by public entities.</w:t>
      </w:r>
    </w:p>
    <w:p w14:paraId="26DE1CA1" w14:textId="77777777" w:rsidR="00530B23" w:rsidRPr="00765759" w:rsidRDefault="00530B23" w:rsidP="00530B23">
      <w:pPr>
        <w:pStyle w:val="Heading5"/>
        <w:rPr>
          <w:rFonts w:ascii="Calibri" w:hAnsi="Calibri" w:cs="Calibri"/>
        </w:rPr>
      </w:pPr>
      <w:r w:rsidRPr="00765759">
        <w:rPr>
          <w:rFonts w:ascii="Calibri" w:hAnsi="Calibri" w:cs="Calibri"/>
        </w:rPr>
        <w:lastRenderedPageBreak/>
        <w:t>Compliance Criteria:</w:t>
      </w:r>
    </w:p>
    <w:p w14:paraId="31FD0D3A" w14:textId="77777777" w:rsidR="00530B23" w:rsidRPr="00765759" w:rsidRDefault="00530B23" w:rsidP="00530B23">
      <w:pPr>
        <w:numPr>
          <w:ilvl w:val="0"/>
          <w:numId w:val="184"/>
        </w:numPr>
        <w:spacing w:before="100" w:beforeAutospacing="1" w:after="100" w:afterAutospacing="1" w:line="240" w:lineRule="auto"/>
        <w:rPr>
          <w:rFonts w:ascii="Calibri" w:hAnsi="Calibri" w:cs="Calibri"/>
        </w:rPr>
      </w:pPr>
      <w:r w:rsidRPr="00765759">
        <w:rPr>
          <w:rStyle w:val="Strong"/>
          <w:rFonts w:ascii="Calibri" w:hAnsi="Calibri" w:cs="Calibri"/>
        </w:rPr>
        <w:t>Minimal Impact on Access</w:t>
      </w:r>
      <w:r w:rsidRPr="00765759">
        <w:rPr>
          <w:rFonts w:ascii="Calibri" w:hAnsi="Calibri" w:cs="Calibri"/>
        </w:rPr>
        <w:t>: Nonconformance must be so minor that it does not affect the usability of the web content or mobile app for individuals with disabilities.</w:t>
      </w:r>
    </w:p>
    <w:p w14:paraId="53F14183" w14:textId="77777777" w:rsidR="00530B23" w:rsidRPr="00765759" w:rsidRDefault="00530B23" w:rsidP="00530B23">
      <w:pPr>
        <w:pStyle w:val="Heading5"/>
        <w:rPr>
          <w:rFonts w:ascii="Calibri" w:hAnsi="Calibri" w:cs="Calibri"/>
        </w:rPr>
      </w:pPr>
      <w:r w:rsidRPr="00765759">
        <w:rPr>
          <w:rFonts w:ascii="Calibri" w:hAnsi="Calibri" w:cs="Calibri"/>
        </w:rPr>
        <w:t>Conclusion:</w:t>
      </w:r>
    </w:p>
    <w:p w14:paraId="696B1774" w14:textId="77777777" w:rsidR="00530B23" w:rsidRPr="00765759" w:rsidRDefault="00530B23" w:rsidP="00530B23">
      <w:pPr>
        <w:pStyle w:val="NormalWeb"/>
        <w:rPr>
          <w:rFonts w:ascii="Calibri" w:hAnsi="Calibri" w:cs="Calibri"/>
        </w:rPr>
      </w:pPr>
      <w:r w:rsidRPr="00765759">
        <w:rPr>
          <w:rFonts w:ascii="Calibri" w:hAnsi="Calibri" w:cs="Calibri"/>
        </w:rPr>
        <w:t>Section 35.205 provides flexibility for public entities, allowing for minor, inconsequential deviations from WCAG 2.1 Level AA standards, provided these do not impact the overall accessibility and usability of their web content or mobile apps. This approach helps ensure that individuals with disabilities continue to receive full and equal access while recognizing the practical challenges of maintaining flawless digital accessibility.</w:t>
      </w:r>
    </w:p>
    <w:p w14:paraId="5451B3BB" w14:textId="77777777" w:rsidR="00530B23" w:rsidRPr="00765759" w:rsidRDefault="00530B23" w:rsidP="00530B23">
      <w:pPr>
        <w:pStyle w:val="Heading4"/>
        <w:rPr>
          <w:rFonts w:ascii="Calibri" w:hAnsi="Calibri" w:cs="Calibri"/>
          <w:b/>
          <w:bCs/>
        </w:rPr>
      </w:pPr>
      <w:r w:rsidRPr="00765759">
        <w:rPr>
          <w:rFonts w:ascii="Calibri" w:hAnsi="Calibri" w:cs="Calibri"/>
          <w:b/>
          <w:bCs/>
        </w:rPr>
        <w:t>Discussion of Regulatory Text Section 35.205</w:t>
      </w:r>
    </w:p>
    <w:p w14:paraId="5D68F130" w14:textId="77777777" w:rsidR="00530B23" w:rsidRPr="00765759" w:rsidRDefault="00530B23" w:rsidP="00530B23">
      <w:pPr>
        <w:pStyle w:val="Heading5"/>
        <w:rPr>
          <w:rFonts w:ascii="Calibri" w:hAnsi="Calibri" w:cs="Calibri"/>
        </w:rPr>
      </w:pPr>
      <w:r w:rsidRPr="00765759">
        <w:rPr>
          <w:rFonts w:ascii="Calibri" w:hAnsi="Calibri" w:cs="Calibri"/>
        </w:rPr>
        <w:t>Key Points:</w:t>
      </w:r>
    </w:p>
    <w:p w14:paraId="1DF999A1" w14:textId="77777777" w:rsidR="00530B23" w:rsidRPr="00765759" w:rsidRDefault="00530B23" w:rsidP="00530B23">
      <w:pPr>
        <w:numPr>
          <w:ilvl w:val="0"/>
          <w:numId w:val="185"/>
        </w:numPr>
        <w:spacing w:before="100" w:beforeAutospacing="1" w:after="100" w:afterAutospacing="1" w:line="240" w:lineRule="auto"/>
        <w:rPr>
          <w:rFonts w:ascii="Calibri" w:hAnsi="Calibri" w:cs="Calibri"/>
        </w:rPr>
      </w:pPr>
      <w:r w:rsidRPr="00765759">
        <w:rPr>
          <w:rStyle w:val="Strong"/>
          <w:rFonts w:ascii="Calibri" w:hAnsi="Calibri" w:cs="Calibri"/>
        </w:rPr>
        <w:t>Purpose and Scope</w:t>
      </w:r>
      <w:r w:rsidRPr="00765759">
        <w:rPr>
          <w:rFonts w:ascii="Calibri" w:hAnsi="Calibri" w:cs="Calibri"/>
        </w:rPr>
        <w:t>: Section 35.205 outlines a specific, limited scenario in which a public entity is considered compliant with § 35.200 even if its web content or mobile app does not perfectly meet WCAG 2.1 Level AA standards.</w:t>
      </w:r>
    </w:p>
    <w:p w14:paraId="0B876B24" w14:textId="77777777" w:rsidR="00530B23" w:rsidRPr="00765759" w:rsidRDefault="00530B23" w:rsidP="00530B23">
      <w:pPr>
        <w:numPr>
          <w:ilvl w:val="0"/>
          <w:numId w:val="185"/>
        </w:numPr>
        <w:spacing w:before="100" w:beforeAutospacing="1" w:after="100" w:afterAutospacing="1" w:line="240" w:lineRule="auto"/>
        <w:rPr>
          <w:rFonts w:ascii="Calibri" w:hAnsi="Calibri" w:cs="Calibri"/>
        </w:rPr>
      </w:pPr>
      <w:r w:rsidRPr="00765759">
        <w:rPr>
          <w:rStyle w:val="Strong"/>
          <w:rFonts w:ascii="Calibri" w:hAnsi="Calibri" w:cs="Calibri"/>
        </w:rPr>
        <w:t>Criteria for Compliance</w:t>
      </w:r>
      <w:r w:rsidRPr="00765759">
        <w:rPr>
          <w:rFonts w:ascii="Calibri" w:hAnsi="Calibri" w:cs="Calibri"/>
        </w:rPr>
        <w:t>: A public entity must demonstrate that its nonconformance has a minimal impact on access for individuals with disabilities. This includes proving that the deviation does not affect the ability of individuals with disabilities to use the web content or mobile app in a manner that provides substantially equivalent timeliness, privacy, independence, and ease of use.</w:t>
      </w:r>
    </w:p>
    <w:p w14:paraId="6525F9A6" w14:textId="77777777" w:rsidR="00530B23" w:rsidRPr="00765759" w:rsidRDefault="00530B23" w:rsidP="00530B23">
      <w:pPr>
        <w:pStyle w:val="Heading5"/>
        <w:rPr>
          <w:rFonts w:ascii="Calibri" w:hAnsi="Calibri" w:cs="Calibri"/>
        </w:rPr>
      </w:pPr>
      <w:r w:rsidRPr="00765759">
        <w:rPr>
          <w:rFonts w:ascii="Calibri" w:hAnsi="Calibri" w:cs="Calibri"/>
        </w:rPr>
        <w:t>Requirements and Application:</w:t>
      </w:r>
    </w:p>
    <w:p w14:paraId="7CE750A2" w14:textId="77777777" w:rsidR="00530B23" w:rsidRPr="00765759" w:rsidRDefault="00530B23" w:rsidP="00530B23">
      <w:pPr>
        <w:pStyle w:val="NormalWeb"/>
        <w:numPr>
          <w:ilvl w:val="0"/>
          <w:numId w:val="186"/>
        </w:numPr>
        <w:rPr>
          <w:rFonts w:ascii="Calibri" w:hAnsi="Calibri" w:cs="Calibri"/>
        </w:rPr>
      </w:pPr>
      <w:r w:rsidRPr="00765759">
        <w:rPr>
          <w:rStyle w:val="Strong"/>
          <w:rFonts w:ascii="Calibri" w:eastAsiaTheme="majorEastAsia" w:hAnsi="Calibri" w:cs="Calibri"/>
        </w:rPr>
        <w:t>General Obligations</w:t>
      </w:r>
      <w:r w:rsidRPr="00765759">
        <w:rPr>
          <w:rFonts w:ascii="Calibri" w:hAnsi="Calibri" w:cs="Calibri"/>
        </w:rPr>
        <w:t>:</w:t>
      </w:r>
    </w:p>
    <w:p w14:paraId="510D564E" w14:textId="77777777" w:rsidR="00530B23" w:rsidRPr="00765759" w:rsidRDefault="00530B23" w:rsidP="00530B23">
      <w:pPr>
        <w:numPr>
          <w:ilvl w:val="1"/>
          <w:numId w:val="186"/>
        </w:numPr>
        <w:spacing w:before="100" w:beforeAutospacing="1" w:after="100" w:afterAutospacing="1" w:line="240" w:lineRule="auto"/>
        <w:rPr>
          <w:rFonts w:ascii="Calibri" w:hAnsi="Calibri" w:cs="Calibri"/>
        </w:rPr>
      </w:pPr>
      <w:r w:rsidRPr="00765759">
        <w:rPr>
          <w:rFonts w:ascii="Calibri" w:hAnsi="Calibri" w:cs="Calibri"/>
        </w:rPr>
        <w:t>Section 35.205 does not change the general obligation of public entities to conform to WCAG 2.1 Level AA.</w:t>
      </w:r>
    </w:p>
    <w:p w14:paraId="07B4C721" w14:textId="77777777" w:rsidR="00530B23" w:rsidRPr="00765759" w:rsidRDefault="00530B23" w:rsidP="00530B23">
      <w:pPr>
        <w:numPr>
          <w:ilvl w:val="1"/>
          <w:numId w:val="186"/>
        </w:numPr>
        <w:spacing w:before="100" w:beforeAutospacing="1" w:after="100" w:afterAutospacing="1" w:line="240" w:lineRule="auto"/>
        <w:rPr>
          <w:rFonts w:ascii="Calibri" w:hAnsi="Calibri" w:cs="Calibri"/>
        </w:rPr>
      </w:pPr>
      <w:r w:rsidRPr="00765759">
        <w:rPr>
          <w:rFonts w:ascii="Calibri" w:hAnsi="Calibri" w:cs="Calibri"/>
        </w:rPr>
        <w:t>It is intended for rare instances where nonconformance is minimal and does not affect usability.</w:t>
      </w:r>
    </w:p>
    <w:p w14:paraId="3D47F9D5" w14:textId="77777777" w:rsidR="00530B23" w:rsidRPr="00765759" w:rsidRDefault="00530B23" w:rsidP="00530B23">
      <w:pPr>
        <w:pStyle w:val="NormalWeb"/>
        <w:numPr>
          <w:ilvl w:val="0"/>
          <w:numId w:val="186"/>
        </w:numPr>
        <w:rPr>
          <w:rFonts w:ascii="Calibri" w:hAnsi="Calibri" w:cs="Calibri"/>
        </w:rPr>
      </w:pPr>
      <w:r w:rsidRPr="00765759">
        <w:rPr>
          <w:rStyle w:val="Strong"/>
          <w:rFonts w:ascii="Calibri" w:eastAsiaTheme="majorEastAsia" w:hAnsi="Calibri" w:cs="Calibri"/>
        </w:rPr>
        <w:t>Detailed Analysis</w:t>
      </w:r>
      <w:r w:rsidRPr="00765759">
        <w:rPr>
          <w:rFonts w:ascii="Calibri" w:hAnsi="Calibri" w:cs="Calibri"/>
        </w:rPr>
        <w:t>:</w:t>
      </w:r>
    </w:p>
    <w:p w14:paraId="0D4826BD" w14:textId="77777777" w:rsidR="00530B23" w:rsidRPr="00765759" w:rsidRDefault="00530B23" w:rsidP="00530B23">
      <w:pPr>
        <w:numPr>
          <w:ilvl w:val="1"/>
          <w:numId w:val="186"/>
        </w:numPr>
        <w:spacing w:before="100" w:beforeAutospacing="1" w:after="100" w:afterAutospacing="1" w:line="240" w:lineRule="auto"/>
        <w:rPr>
          <w:rFonts w:ascii="Calibri" w:hAnsi="Calibri" w:cs="Calibri"/>
        </w:rPr>
      </w:pPr>
      <w:r w:rsidRPr="00765759">
        <w:rPr>
          <w:rFonts w:ascii="Calibri" w:hAnsi="Calibri" w:cs="Calibri"/>
        </w:rPr>
        <w:t>Each instance of nonconformance must undergo a detailed analysis to determine if it meets the criteria set out in § 35.205.</w:t>
      </w:r>
    </w:p>
    <w:p w14:paraId="2402E9A4" w14:textId="77777777" w:rsidR="00530B23" w:rsidRPr="00765759" w:rsidRDefault="00530B23" w:rsidP="00530B23">
      <w:pPr>
        <w:numPr>
          <w:ilvl w:val="1"/>
          <w:numId w:val="186"/>
        </w:numPr>
        <w:spacing w:before="100" w:beforeAutospacing="1" w:after="100" w:afterAutospacing="1" w:line="240" w:lineRule="auto"/>
        <w:rPr>
          <w:rFonts w:ascii="Calibri" w:hAnsi="Calibri" w:cs="Calibri"/>
        </w:rPr>
      </w:pPr>
      <w:r w:rsidRPr="00765759">
        <w:rPr>
          <w:rFonts w:ascii="Calibri" w:hAnsi="Calibri" w:cs="Calibri"/>
        </w:rPr>
        <w:t>This provision is not a blanket justification for avoiding compliance but a means to address minor, unavoidable issues.</w:t>
      </w:r>
    </w:p>
    <w:p w14:paraId="1ECA0F46" w14:textId="77777777" w:rsidR="00530B23" w:rsidRPr="00765759" w:rsidRDefault="00530B23" w:rsidP="00530B23">
      <w:pPr>
        <w:pStyle w:val="NormalWeb"/>
        <w:numPr>
          <w:ilvl w:val="0"/>
          <w:numId w:val="186"/>
        </w:numPr>
        <w:rPr>
          <w:rFonts w:ascii="Calibri" w:hAnsi="Calibri" w:cs="Calibri"/>
        </w:rPr>
      </w:pPr>
      <w:r w:rsidRPr="00765759">
        <w:rPr>
          <w:rStyle w:val="Strong"/>
          <w:rFonts w:ascii="Calibri" w:eastAsiaTheme="majorEastAsia" w:hAnsi="Calibri" w:cs="Calibri"/>
        </w:rPr>
        <w:t>Demonstrating Minimal Impact</w:t>
      </w:r>
      <w:r w:rsidRPr="00765759">
        <w:rPr>
          <w:rFonts w:ascii="Calibri" w:hAnsi="Calibri" w:cs="Calibri"/>
        </w:rPr>
        <w:t>:</w:t>
      </w:r>
    </w:p>
    <w:p w14:paraId="48B8A9F9" w14:textId="77777777" w:rsidR="00530B23" w:rsidRPr="00765759" w:rsidRDefault="00530B23" w:rsidP="00530B23">
      <w:pPr>
        <w:numPr>
          <w:ilvl w:val="1"/>
          <w:numId w:val="186"/>
        </w:numPr>
        <w:spacing w:before="100" w:beforeAutospacing="1" w:after="100" w:afterAutospacing="1" w:line="240" w:lineRule="auto"/>
        <w:rPr>
          <w:rFonts w:ascii="Calibri" w:hAnsi="Calibri" w:cs="Calibri"/>
        </w:rPr>
      </w:pPr>
      <w:r w:rsidRPr="00765759">
        <w:rPr>
          <w:rFonts w:ascii="Calibri" w:hAnsi="Calibri" w:cs="Calibri"/>
        </w:rPr>
        <w:t>The burden of proof lies with the public entity to show that nonconformance is minimal and does not affect the user experience for individuals with disabilities.</w:t>
      </w:r>
    </w:p>
    <w:p w14:paraId="6F5DA27A" w14:textId="77777777" w:rsidR="00530B23" w:rsidRPr="00765759" w:rsidRDefault="00530B23" w:rsidP="00530B23">
      <w:pPr>
        <w:numPr>
          <w:ilvl w:val="1"/>
          <w:numId w:val="186"/>
        </w:numPr>
        <w:spacing w:before="100" w:beforeAutospacing="1" w:after="100" w:afterAutospacing="1" w:line="240" w:lineRule="auto"/>
        <w:rPr>
          <w:rFonts w:ascii="Calibri" w:hAnsi="Calibri" w:cs="Calibri"/>
        </w:rPr>
      </w:pPr>
      <w:r w:rsidRPr="00765759">
        <w:rPr>
          <w:rFonts w:ascii="Calibri" w:hAnsi="Calibri" w:cs="Calibri"/>
        </w:rPr>
        <w:t>Evidence must be provided to substantiate claims that nonconformance does not impact accessibility.</w:t>
      </w:r>
    </w:p>
    <w:p w14:paraId="762F072C" w14:textId="77777777" w:rsidR="00530B23" w:rsidRPr="00765759" w:rsidRDefault="00530B23" w:rsidP="00530B23">
      <w:pPr>
        <w:pStyle w:val="NormalWeb"/>
        <w:numPr>
          <w:ilvl w:val="0"/>
          <w:numId w:val="186"/>
        </w:numPr>
        <w:rPr>
          <w:rFonts w:ascii="Calibri" w:hAnsi="Calibri" w:cs="Calibri"/>
        </w:rPr>
      </w:pPr>
      <w:r w:rsidRPr="00765759">
        <w:rPr>
          <w:rStyle w:val="Strong"/>
          <w:rFonts w:ascii="Calibri" w:eastAsiaTheme="majorEastAsia" w:hAnsi="Calibri" w:cs="Calibri"/>
        </w:rPr>
        <w:t>Specific Criteria</w:t>
      </w:r>
      <w:r w:rsidRPr="00765759">
        <w:rPr>
          <w:rFonts w:ascii="Calibri" w:hAnsi="Calibri" w:cs="Calibri"/>
        </w:rPr>
        <w:t>:</w:t>
      </w:r>
    </w:p>
    <w:p w14:paraId="05330FB6" w14:textId="77777777" w:rsidR="00530B23" w:rsidRPr="00765759" w:rsidRDefault="00530B23" w:rsidP="00530B23">
      <w:pPr>
        <w:numPr>
          <w:ilvl w:val="1"/>
          <w:numId w:val="186"/>
        </w:numPr>
        <w:spacing w:before="100" w:beforeAutospacing="1" w:after="100" w:afterAutospacing="1" w:line="240" w:lineRule="auto"/>
        <w:rPr>
          <w:rFonts w:ascii="Calibri" w:hAnsi="Calibri" w:cs="Calibri"/>
        </w:rPr>
      </w:pPr>
      <w:r w:rsidRPr="00765759">
        <w:rPr>
          <w:rFonts w:ascii="Calibri" w:hAnsi="Calibri" w:cs="Calibri"/>
        </w:rPr>
        <w:lastRenderedPageBreak/>
        <w:t>Individuals with disabilities must be able to:</w:t>
      </w:r>
    </w:p>
    <w:p w14:paraId="12EE5BD0" w14:textId="77777777" w:rsidR="00530B23" w:rsidRPr="00765759" w:rsidRDefault="00530B23" w:rsidP="00530B23">
      <w:pPr>
        <w:numPr>
          <w:ilvl w:val="2"/>
          <w:numId w:val="186"/>
        </w:numPr>
        <w:spacing w:before="100" w:beforeAutospacing="1" w:after="100" w:afterAutospacing="1" w:line="240" w:lineRule="auto"/>
        <w:rPr>
          <w:rFonts w:ascii="Calibri" w:hAnsi="Calibri" w:cs="Calibri"/>
        </w:rPr>
      </w:pPr>
      <w:r w:rsidRPr="00765759">
        <w:rPr>
          <w:rFonts w:ascii="Calibri" w:hAnsi="Calibri" w:cs="Calibri"/>
        </w:rPr>
        <w:t>Access the same information as individuals without disabilities (§ 35.205(a)).</w:t>
      </w:r>
    </w:p>
    <w:p w14:paraId="5D44F1DC" w14:textId="77777777" w:rsidR="00530B23" w:rsidRPr="00765759" w:rsidRDefault="00530B23" w:rsidP="00530B23">
      <w:pPr>
        <w:numPr>
          <w:ilvl w:val="2"/>
          <w:numId w:val="186"/>
        </w:numPr>
        <w:spacing w:before="100" w:beforeAutospacing="1" w:after="100" w:afterAutospacing="1" w:line="240" w:lineRule="auto"/>
        <w:rPr>
          <w:rFonts w:ascii="Calibri" w:hAnsi="Calibri" w:cs="Calibri"/>
        </w:rPr>
      </w:pPr>
      <w:r w:rsidRPr="00765759">
        <w:rPr>
          <w:rFonts w:ascii="Calibri" w:hAnsi="Calibri" w:cs="Calibri"/>
        </w:rPr>
        <w:t>Engage in the same interactions (§ 35.205(b)).</w:t>
      </w:r>
    </w:p>
    <w:p w14:paraId="38FF60B6" w14:textId="77777777" w:rsidR="00530B23" w:rsidRPr="00765759" w:rsidRDefault="00530B23" w:rsidP="00530B23">
      <w:pPr>
        <w:numPr>
          <w:ilvl w:val="2"/>
          <w:numId w:val="186"/>
        </w:numPr>
        <w:spacing w:before="100" w:beforeAutospacing="1" w:after="100" w:afterAutospacing="1" w:line="240" w:lineRule="auto"/>
        <w:rPr>
          <w:rFonts w:ascii="Calibri" w:hAnsi="Calibri" w:cs="Calibri"/>
        </w:rPr>
      </w:pPr>
      <w:r w:rsidRPr="00765759">
        <w:rPr>
          <w:rFonts w:ascii="Calibri" w:hAnsi="Calibri" w:cs="Calibri"/>
        </w:rPr>
        <w:t>Conduct the same transactions (§ 35.205(c)).</w:t>
      </w:r>
    </w:p>
    <w:p w14:paraId="382DED26" w14:textId="77777777" w:rsidR="00530B23" w:rsidRPr="00765759" w:rsidRDefault="00530B23" w:rsidP="00530B23">
      <w:pPr>
        <w:numPr>
          <w:ilvl w:val="2"/>
          <w:numId w:val="186"/>
        </w:numPr>
        <w:spacing w:before="100" w:beforeAutospacing="1" w:after="100" w:afterAutospacing="1" w:line="240" w:lineRule="auto"/>
        <w:rPr>
          <w:rFonts w:ascii="Calibri" w:hAnsi="Calibri" w:cs="Calibri"/>
        </w:rPr>
      </w:pPr>
      <w:r w:rsidRPr="00765759">
        <w:rPr>
          <w:rFonts w:ascii="Calibri" w:hAnsi="Calibri" w:cs="Calibri"/>
        </w:rPr>
        <w:t>Participate in or benefit from the same services, programs, and activities (§ 35.205(d)).</w:t>
      </w:r>
    </w:p>
    <w:p w14:paraId="54EFAC23" w14:textId="77777777" w:rsidR="00530B23" w:rsidRPr="00765759" w:rsidRDefault="00530B23" w:rsidP="00530B23">
      <w:pPr>
        <w:numPr>
          <w:ilvl w:val="1"/>
          <w:numId w:val="186"/>
        </w:numPr>
        <w:spacing w:before="100" w:beforeAutospacing="1" w:after="100" w:afterAutospacing="1" w:line="240" w:lineRule="auto"/>
        <w:rPr>
          <w:rFonts w:ascii="Calibri" w:hAnsi="Calibri" w:cs="Calibri"/>
        </w:rPr>
      </w:pPr>
      <w:r w:rsidRPr="00765759">
        <w:rPr>
          <w:rFonts w:ascii="Calibri" w:hAnsi="Calibri" w:cs="Calibri"/>
        </w:rPr>
        <w:t>These criteria ensure that the user experience for individuals with disabilities is substantially equivalent to that of individuals without disabilities.</w:t>
      </w:r>
    </w:p>
    <w:p w14:paraId="09AB92AF" w14:textId="77777777" w:rsidR="00530B23" w:rsidRPr="00765759" w:rsidRDefault="00530B23" w:rsidP="00530B23">
      <w:pPr>
        <w:pStyle w:val="Heading5"/>
        <w:rPr>
          <w:rFonts w:ascii="Calibri" w:hAnsi="Calibri" w:cs="Calibri"/>
        </w:rPr>
      </w:pPr>
      <w:bookmarkStart w:id="0" w:name="_Hlk171234797"/>
      <w:r w:rsidRPr="00765759">
        <w:rPr>
          <w:rFonts w:ascii="Calibri" w:hAnsi="Calibri" w:cs="Calibri"/>
        </w:rPr>
        <w:t>Practical Examples:</w:t>
      </w:r>
    </w:p>
    <w:p w14:paraId="1627007E" w14:textId="77777777" w:rsidR="00530B23" w:rsidRPr="00765759" w:rsidRDefault="00530B23" w:rsidP="00530B23">
      <w:pPr>
        <w:numPr>
          <w:ilvl w:val="0"/>
          <w:numId w:val="187"/>
        </w:numPr>
        <w:spacing w:before="100" w:beforeAutospacing="1" w:after="100" w:afterAutospacing="1" w:line="240" w:lineRule="auto"/>
        <w:rPr>
          <w:rFonts w:ascii="Calibri" w:hAnsi="Calibri" w:cs="Calibri"/>
        </w:rPr>
      </w:pPr>
      <w:r w:rsidRPr="00765759">
        <w:rPr>
          <w:rFonts w:ascii="Calibri" w:hAnsi="Calibri" w:cs="Calibri"/>
        </w:rPr>
        <w:t>Minor issues like slightly incorrect color contrast or spacing may be acceptable if they do not impede the overall usability for individuals with disabilities.</w:t>
      </w:r>
    </w:p>
    <w:bookmarkEnd w:id="0"/>
    <w:p w14:paraId="714AAF19" w14:textId="77777777" w:rsidR="00530B23" w:rsidRPr="00765759" w:rsidRDefault="00530B23" w:rsidP="00530B23">
      <w:pPr>
        <w:numPr>
          <w:ilvl w:val="0"/>
          <w:numId w:val="187"/>
        </w:numPr>
        <w:spacing w:before="100" w:beforeAutospacing="1" w:after="100" w:afterAutospacing="1" w:line="240" w:lineRule="auto"/>
        <w:rPr>
          <w:rFonts w:ascii="Calibri" w:hAnsi="Calibri" w:cs="Calibri"/>
        </w:rPr>
      </w:pPr>
      <w:r w:rsidRPr="00765759">
        <w:rPr>
          <w:rFonts w:ascii="Calibri" w:hAnsi="Calibri" w:cs="Calibri"/>
        </w:rPr>
        <w:t>More significant issues that prevent users from accessing content or completing transactions would not be acceptable under § 35.205.</w:t>
      </w:r>
    </w:p>
    <w:p w14:paraId="592C3D4E" w14:textId="77777777" w:rsidR="00530B23" w:rsidRPr="00765759" w:rsidRDefault="00530B23" w:rsidP="00530B23">
      <w:pPr>
        <w:pStyle w:val="Heading5"/>
        <w:rPr>
          <w:rFonts w:ascii="Calibri" w:hAnsi="Calibri" w:cs="Calibri"/>
        </w:rPr>
      </w:pPr>
      <w:r w:rsidRPr="00765759">
        <w:rPr>
          <w:rFonts w:ascii="Calibri" w:hAnsi="Calibri" w:cs="Calibri"/>
        </w:rPr>
        <w:t>Conclusion:</w:t>
      </w:r>
    </w:p>
    <w:p w14:paraId="1138B07B" w14:textId="77777777" w:rsidR="00530B23" w:rsidRPr="00765759" w:rsidRDefault="00530B23" w:rsidP="00530B23">
      <w:pPr>
        <w:pStyle w:val="NormalWeb"/>
        <w:rPr>
          <w:rFonts w:ascii="Calibri" w:hAnsi="Calibri" w:cs="Calibri"/>
        </w:rPr>
      </w:pPr>
      <w:r w:rsidRPr="00765759">
        <w:rPr>
          <w:rFonts w:ascii="Calibri" w:hAnsi="Calibri" w:cs="Calibri"/>
        </w:rPr>
        <w:t>Section 35.205 provides a framework for addressing minor deviations from WCAG 2.1 Level AA compliance, ensuring that public entities remain accessible while allowing flexibility for minor, non-impactful issues. Public entities must thoroughly demonstrate that any nonconformance is minimal and does not affect the accessibility and usability of their web content or mobile apps for individuals with disabilities.</w:t>
      </w:r>
    </w:p>
    <w:p w14:paraId="2E414360" w14:textId="77777777" w:rsidR="00765759" w:rsidRPr="00765759" w:rsidRDefault="00765759" w:rsidP="00765759">
      <w:pPr>
        <w:pStyle w:val="Heading4"/>
        <w:rPr>
          <w:rFonts w:ascii="Calibri" w:hAnsi="Calibri" w:cs="Calibri"/>
          <w:b/>
          <w:bCs/>
        </w:rPr>
      </w:pPr>
      <w:r w:rsidRPr="00765759">
        <w:rPr>
          <w:rFonts w:ascii="Calibri" w:hAnsi="Calibri" w:cs="Calibri"/>
          <w:b/>
          <w:bCs/>
        </w:rPr>
        <w:t>Explanation of Changes from Language Discussed in the NPRM</w:t>
      </w:r>
    </w:p>
    <w:p w14:paraId="18C2846E" w14:textId="77777777" w:rsidR="00765759" w:rsidRPr="00765759" w:rsidRDefault="00765759" w:rsidP="00765759">
      <w:pPr>
        <w:pStyle w:val="Heading5"/>
        <w:rPr>
          <w:rFonts w:ascii="Calibri" w:hAnsi="Calibri" w:cs="Calibri"/>
        </w:rPr>
      </w:pPr>
      <w:r w:rsidRPr="00765759">
        <w:rPr>
          <w:rFonts w:ascii="Calibri" w:hAnsi="Calibri" w:cs="Calibri"/>
        </w:rPr>
        <w:t>Key Points:</w:t>
      </w:r>
    </w:p>
    <w:p w14:paraId="795F3F88" w14:textId="77777777" w:rsidR="00765759" w:rsidRPr="00765759" w:rsidRDefault="00765759" w:rsidP="00765759">
      <w:pPr>
        <w:pStyle w:val="NormalWeb"/>
        <w:numPr>
          <w:ilvl w:val="0"/>
          <w:numId w:val="188"/>
        </w:numPr>
        <w:rPr>
          <w:rFonts w:ascii="Calibri" w:hAnsi="Calibri" w:cs="Calibri"/>
        </w:rPr>
      </w:pPr>
      <w:r w:rsidRPr="00765759">
        <w:rPr>
          <w:rStyle w:val="Strong"/>
          <w:rFonts w:ascii="Calibri" w:eastAsiaTheme="majorEastAsia" w:hAnsi="Calibri" w:cs="Calibri"/>
        </w:rPr>
        <w:t>Clarification of Impact Language</w:t>
      </w:r>
      <w:r w:rsidRPr="00765759">
        <w:rPr>
          <w:rFonts w:ascii="Calibri" w:hAnsi="Calibri" w:cs="Calibri"/>
        </w:rPr>
        <w:t>:</w:t>
      </w:r>
    </w:p>
    <w:p w14:paraId="561540DC" w14:textId="77777777" w:rsidR="00765759" w:rsidRPr="00765759" w:rsidRDefault="00765759" w:rsidP="00765759">
      <w:pPr>
        <w:numPr>
          <w:ilvl w:val="1"/>
          <w:numId w:val="188"/>
        </w:numPr>
        <w:spacing w:before="100" w:beforeAutospacing="1" w:after="100" w:afterAutospacing="1" w:line="240" w:lineRule="auto"/>
        <w:rPr>
          <w:rFonts w:ascii="Calibri" w:hAnsi="Calibri" w:cs="Calibri"/>
        </w:rPr>
      </w:pPr>
      <w:r w:rsidRPr="00765759">
        <w:rPr>
          <w:rStyle w:val="Strong"/>
          <w:rFonts w:ascii="Calibri" w:hAnsi="Calibri" w:cs="Calibri"/>
        </w:rPr>
        <w:t>Change from "does not prevent" to "would not affect"</w:t>
      </w:r>
      <w:r w:rsidRPr="00765759">
        <w:rPr>
          <w:rFonts w:ascii="Calibri" w:hAnsi="Calibri" w:cs="Calibri"/>
        </w:rPr>
        <w:t>:</w:t>
      </w:r>
    </w:p>
    <w:p w14:paraId="08662CE3" w14:textId="77777777" w:rsidR="00765759" w:rsidRPr="00765759" w:rsidRDefault="00765759" w:rsidP="00765759">
      <w:pPr>
        <w:numPr>
          <w:ilvl w:val="2"/>
          <w:numId w:val="188"/>
        </w:numPr>
        <w:spacing w:before="100" w:beforeAutospacing="1" w:after="100" w:afterAutospacing="1" w:line="240" w:lineRule="auto"/>
        <w:rPr>
          <w:rFonts w:ascii="Calibri" w:hAnsi="Calibri" w:cs="Calibri"/>
        </w:rPr>
      </w:pPr>
      <w:r w:rsidRPr="00765759">
        <w:rPr>
          <w:rFonts w:ascii="Calibri" w:hAnsi="Calibri" w:cs="Calibri"/>
        </w:rPr>
        <w:t>The original language discussed in the NPRM used "does not prevent," which could be misinterpreted to require showing that a specific individual was not affected by the nonconformance.</w:t>
      </w:r>
    </w:p>
    <w:p w14:paraId="52D4C8B2" w14:textId="77777777" w:rsidR="00765759" w:rsidRPr="00765759" w:rsidRDefault="00765759" w:rsidP="00765759">
      <w:pPr>
        <w:numPr>
          <w:ilvl w:val="2"/>
          <w:numId w:val="188"/>
        </w:numPr>
        <w:spacing w:before="100" w:beforeAutospacing="1" w:after="100" w:afterAutospacing="1" w:line="240" w:lineRule="auto"/>
        <w:rPr>
          <w:rFonts w:ascii="Calibri" w:hAnsi="Calibri" w:cs="Calibri"/>
        </w:rPr>
      </w:pPr>
      <w:r w:rsidRPr="00765759">
        <w:rPr>
          <w:rFonts w:ascii="Calibri" w:hAnsi="Calibri" w:cs="Calibri"/>
        </w:rPr>
        <w:t>The revised language, "would not affect," clarifies that the focus is on whether the nonconformance could impact individuals with disabilities in general, not necessarily proving that a specific person was affected.</w:t>
      </w:r>
    </w:p>
    <w:p w14:paraId="48243266" w14:textId="77777777" w:rsidR="00765759" w:rsidRPr="00765759" w:rsidRDefault="00765759" w:rsidP="00765759">
      <w:pPr>
        <w:numPr>
          <w:ilvl w:val="2"/>
          <w:numId w:val="188"/>
        </w:numPr>
        <w:spacing w:before="100" w:beforeAutospacing="1" w:after="100" w:afterAutospacing="1" w:line="240" w:lineRule="auto"/>
        <w:rPr>
          <w:rFonts w:ascii="Calibri" w:hAnsi="Calibri" w:cs="Calibri"/>
        </w:rPr>
      </w:pPr>
      <w:r w:rsidRPr="00765759">
        <w:rPr>
          <w:rFonts w:ascii="Calibri" w:hAnsi="Calibri" w:cs="Calibri"/>
        </w:rPr>
        <w:t>This change ensures the same standards for challenges under subpart H as other ADA provisions.</w:t>
      </w:r>
    </w:p>
    <w:p w14:paraId="2FAE55D0" w14:textId="77777777" w:rsidR="00765759" w:rsidRPr="00765759" w:rsidRDefault="00765759" w:rsidP="00765759">
      <w:pPr>
        <w:pStyle w:val="NormalWeb"/>
        <w:numPr>
          <w:ilvl w:val="0"/>
          <w:numId w:val="188"/>
        </w:numPr>
        <w:rPr>
          <w:rFonts w:ascii="Calibri" w:hAnsi="Calibri" w:cs="Calibri"/>
        </w:rPr>
      </w:pPr>
      <w:r w:rsidRPr="00765759">
        <w:rPr>
          <w:rStyle w:val="Strong"/>
          <w:rFonts w:ascii="Calibri" w:eastAsiaTheme="majorEastAsia" w:hAnsi="Calibri" w:cs="Calibri"/>
        </w:rPr>
        <w:t>Shift in Focus from Prevention to Impact</w:t>
      </w:r>
      <w:r w:rsidRPr="00765759">
        <w:rPr>
          <w:rFonts w:ascii="Calibri" w:hAnsi="Calibri" w:cs="Calibri"/>
        </w:rPr>
        <w:t>:</w:t>
      </w:r>
    </w:p>
    <w:p w14:paraId="4E1ECF79" w14:textId="77777777" w:rsidR="00765759" w:rsidRPr="00765759" w:rsidRDefault="00765759" w:rsidP="00765759">
      <w:pPr>
        <w:numPr>
          <w:ilvl w:val="1"/>
          <w:numId w:val="188"/>
        </w:numPr>
        <w:spacing w:before="100" w:beforeAutospacing="1" w:after="100" w:afterAutospacing="1" w:line="240" w:lineRule="auto"/>
        <w:rPr>
          <w:rFonts w:ascii="Calibri" w:hAnsi="Calibri" w:cs="Calibri"/>
        </w:rPr>
      </w:pPr>
      <w:r w:rsidRPr="00765759">
        <w:rPr>
          <w:rStyle w:val="Strong"/>
          <w:rFonts w:ascii="Calibri" w:hAnsi="Calibri" w:cs="Calibri"/>
        </w:rPr>
        <w:t>Original Proposal Considered Prevention</w:t>
      </w:r>
      <w:r w:rsidRPr="00765759">
        <w:rPr>
          <w:rFonts w:ascii="Calibri" w:hAnsi="Calibri" w:cs="Calibri"/>
        </w:rPr>
        <w:t>:</w:t>
      </w:r>
    </w:p>
    <w:p w14:paraId="0F0A36AB" w14:textId="77777777" w:rsidR="00765759" w:rsidRPr="00765759" w:rsidRDefault="00765759" w:rsidP="00765759">
      <w:pPr>
        <w:numPr>
          <w:ilvl w:val="2"/>
          <w:numId w:val="188"/>
        </w:numPr>
        <w:spacing w:before="100" w:beforeAutospacing="1" w:after="100" w:afterAutospacing="1" w:line="240" w:lineRule="auto"/>
        <w:rPr>
          <w:rFonts w:ascii="Calibri" w:hAnsi="Calibri" w:cs="Calibri"/>
        </w:rPr>
      </w:pPr>
      <w:r w:rsidRPr="00765759">
        <w:rPr>
          <w:rFonts w:ascii="Calibri" w:hAnsi="Calibri" w:cs="Calibri"/>
        </w:rPr>
        <w:t>The NPRM considered if nonconformance "prevents" a person with a disability from using the web content or mobile app.</w:t>
      </w:r>
    </w:p>
    <w:p w14:paraId="15DFEC34" w14:textId="77777777" w:rsidR="00765759" w:rsidRPr="00765759" w:rsidRDefault="00765759" w:rsidP="00765759">
      <w:pPr>
        <w:numPr>
          <w:ilvl w:val="1"/>
          <w:numId w:val="188"/>
        </w:numPr>
        <w:spacing w:before="100" w:beforeAutospacing="1" w:after="100" w:afterAutospacing="1" w:line="240" w:lineRule="auto"/>
        <w:rPr>
          <w:rFonts w:ascii="Calibri" w:hAnsi="Calibri" w:cs="Calibri"/>
        </w:rPr>
      </w:pPr>
      <w:r w:rsidRPr="00765759">
        <w:rPr>
          <w:rStyle w:val="Strong"/>
          <w:rFonts w:ascii="Calibri" w:hAnsi="Calibri" w:cs="Calibri"/>
        </w:rPr>
        <w:t>Revised Language Considers Impact</w:t>
      </w:r>
      <w:r w:rsidRPr="00765759">
        <w:rPr>
          <w:rFonts w:ascii="Calibri" w:hAnsi="Calibri" w:cs="Calibri"/>
        </w:rPr>
        <w:t>:</w:t>
      </w:r>
    </w:p>
    <w:p w14:paraId="4A755591" w14:textId="77777777" w:rsidR="00765759" w:rsidRPr="00765759" w:rsidRDefault="00765759" w:rsidP="00765759">
      <w:pPr>
        <w:numPr>
          <w:ilvl w:val="2"/>
          <w:numId w:val="188"/>
        </w:numPr>
        <w:spacing w:before="100" w:beforeAutospacing="1" w:after="100" w:afterAutospacing="1" w:line="240" w:lineRule="auto"/>
        <w:rPr>
          <w:rFonts w:ascii="Calibri" w:hAnsi="Calibri" w:cs="Calibri"/>
        </w:rPr>
      </w:pPr>
      <w:r w:rsidRPr="00765759">
        <w:rPr>
          <w:rFonts w:ascii="Calibri" w:hAnsi="Calibri" w:cs="Calibri"/>
        </w:rPr>
        <w:lastRenderedPageBreak/>
        <w:t>The revision asks if nonconformance "affects the ability" of individuals with disabilities to use the content or app.</w:t>
      </w:r>
    </w:p>
    <w:p w14:paraId="12606AE1" w14:textId="77777777" w:rsidR="00765759" w:rsidRPr="00765759" w:rsidRDefault="00765759" w:rsidP="00765759">
      <w:pPr>
        <w:numPr>
          <w:ilvl w:val="2"/>
          <w:numId w:val="188"/>
        </w:numPr>
        <w:spacing w:before="100" w:beforeAutospacing="1" w:after="100" w:afterAutospacing="1" w:line="240" w:lineRule="auto"/>
        <w:rPr>
          <w:rFonts w:ascii="Calibri" w:hAnsi="Calibri" w:cs="Calibri"/>
        </w:rPr>
      </w:pPr>
      <w:r w:rsidRPr="00765759">
        <w:rPr>
          <w:rFonts w:ascii="Calibri" w:hAnsi="Calibri" w:cs="Calibri"/>
        </w:rPr>
        <w:t>This broader approach acknowledges that even if usage is not completely blocked, significant barriers can still deny equal access.</w:t>
      </w:r>
    </w:p>
    <w:p w14:paraId="17F0ECFE" w14:textId="77777777" w:rsidR="00765759" w:rsidRPr="00765759" w:rsidRDefault="00765759" w:rsidP="00765759">
      <w:pPr>
        <w:numPr>
          <w:ilvl w:val="2"/>
          <w:numId w:val="188"/>
        </w:numPr>
        <w:spacing w:before="100" w:beforeAutospacing="1" w:after="100" w:afterAutospacing="1" w:line="240" w:lineRule="auto"/>
        <w:rPr>
          <w:rFonts w:ascii="Calibri" w:hAnsi="Calibri" w:cs="Calibri"/>
        </w:rPr>
      </w:pPr>
      <w:r w:rsidRPr="00765759">
        <w:rPr>
          <w:rFonts w:ascii="Calibri" w:hAnsi="Calibri" w:cs="Calibri"/>
        </w:rPr>
        <w:t>Minor effects on usability are not enough to prove a violation; the impact must be significant enough to hinder activities described in § 35.205(a) through (d).</w:t>
      </w:r>
    </w:p>
    <w:p w14:paraId="10C0890B" w14:textId="77777777" w:rsidR="00765759" w:rsidRPr="00765759" w:rsidRDefault="00765759" w:rsidP="00765759">
      <w:pPr>
        <w:pStyle w:val="NormalWeb"/>
        <w:numPr>
          <w:ilvl w:val="0"/>
          <w:numId w:val="188"/>
        </w:numPr>
        <w:rPr>
          <w:rFonts w:ascii="Calibri" w:hAnsi="Calibri" w:cs="Calibri"/>
        </w:rPr>
      </w:pPr>
      <w:r w:rsidRPr="00765759">
        <w:rPr>
          <w:rStyle w:val="Strong"/>
          <w:rFonts w:ascii="Calibri" w:eastAsiaTheme="majorEastAsia" w:hAnsi="Calibri" w:cs="Calibri"/>
        </w:rPr>
        <w:t>Inclusion of Specific User Experience Factors</w:t>
      </w:r>
      <w:r w:rsidRPr="00765759">
        <w:rPr>
          <w:rFonts w:ascii="Calibri" w:hAnsi="Calibri" w:cs="Calibri"/>
        </w:rPr>
        <w:t>:</w:t>
      </w:r>
    </w:p>
    <w:p w14:paraId="45562A63" w14:textId="77777777" w:rsidR="00765759" w:rsidRPr="00765759" w:rsidRDefault="00765759" w:rsidP="00765759">
      <w:pPr>
        <w:numPr>
          <w:ilvl w:val="1"/>
          <w:numId w:val="188"/>
        </w:numPr>
        <w:spacing w:before="100" w:beforeAutospacing="1" w:after="100" w:afterAutospacing="1" w:line="240" w:lineRule="auto"/>
        <w:rPr>
          <w:rFonts w:ascii="Calibri" w:hAnsi="Calibri" w:cs="Calibri"/>
        </w:rPr>
      </w:pPr>
      <w:r w:rsidRPr="00765759">
        <w:rPr>
          <w:rStyle w:val="Strong"/>
          <w:rFonts w:ascii="Calibri" w:hAnsi="Calibri" w:cs="Calibri"/>
        </w:rPr>
        <w:t>Original Focus on "Ease of Use"</w:t>
      </w:r>
      <w:r w:rsidRPr="00765759">
        <w:rPr>
          <w:rFonts w:ascii="Calibri" w:hAnsi="Calibri" w:cs="Calibri"/>
        </w:rPr>
        <w:t>:</w:t>
      </w:r>
    </w:p>
    <w:p w14:paraId="15A4E512" w14:textId="77777777" w:rsidR="00765759" w:rsidRPr="00765759" w:rsidRDefault="00765759" w:rsidP="00765759">
      <w:pPr>
        <w:numPr>
          <w:ilvl w:val="2"/>
          <w:numId w:val="188"/>
        </w:numPr>
        <w:spacing w:before="100" w:beforeAutospacing="1" w:after="100" w:afterAutospacing="1" w:line="240" w:lineRule="auto"/>
        <w:rPr>
          <w:rFonts w:ascii="Calibri" w:hAnsi="Calibri" w:cs="Calibri"/>
        </w:rPr>
      </w:pPr>
      <w:r w:rsidRPr="00765759">
        <w:rPr>
          <w:rFonts w:ascii="Calibri" w:hAnsi="Calibri" w:cs="Calibri"/>
        </w:rPr>
        <w:t>The NPRM linked ease of use with timeliness, privacy, and independence.</w:t>
      </w:r>
    </w:p>
    <w:p w14:paraId="71F4937E" w14:textId="77777777" w:rsidR="00765759" w:rsidRPr="00765759" w:rsidRDefault="00765759" w:rsidP="00765759">
      <w:pPr>
        <w:numPr>
          <w:ilvl w:val="1"/>
          <w:numId w:val="188"/>
        </w:numPr>
        <w:spacing w:before="100" w:beforeAutospacing="1" w:after="100" w:afterAutospacing="1" w:line="240" w:lineRule="auto"/>
        <w:rPr>
          <w:rFonts w:ascii="Calibri" w:hAnsi="Calibri" w:cs="Calibri"/>
        </w:rPr>
      </w:pPr>
      <w:r w:rsidRPr="00765759">
        <w:rPr>
          <w:rStyle w:val="Strong"/>
          <w:rFonts w:ascii="Calibri" w:hAnsi="Calibri" w:cs="Calibri"/>
        </w:rPr>
        <w:t>Explicit Inclusion of Timeliness, Privacy, and Independence</w:t>
      </w:r>
      <w:r w:rsidRPr="00765759">
        <w:rPr>
          <w:rFonts w:ascii="Calibri" w:hAnsi="Calibri" w:cs="Calibri"/>
        </w:rPr>
        <w:t>:</w:t>
      </w:r>
    </w:p>
    <w:p w14:paraId="4ECB2C34" w14:textId="77777777" w:rsidR="00765759" w:rsidRPr="00765759" w:rsidRDefault="00765759" w:rsidP="00765759">
      <w:pPr>
        <w:numPr>
          <w:ilvl w:val="2"/>
          <w:numId w:val="188"/>
        </w:numPr>
        <w:spacing w:before="100" w:beforeAutospacing="1" w:after="100" w:afterAutospacing="1" w:line="240" w:lineRule="auto"/>
        <w:rPr>
          <w:rFonts w:ascii="Calibri" w:hAnsi="Calibri" w:cs="Calibri"/>
        </w:rPr>
      </w:pPr>
      <w:r w:rsidRPr="00765759">
        <w:rPr>
          <w:rFonts w:ascii="Calibri" w:hAnsi="Calibri" w:cs="Calibri"/>
        </w:rPr>
        <w:t>The final rule explicitly lists timeliness, privacy, and independence alongside ease of use to emphasize their importance in evaluating user experience.</w:t>
      </w:r>
    </w:p>
    <w:p w14:paraId="636BA23A" w14:textId="77777777" w:rsidR="00765759" w:rsidRPr="00765759" w:rsidRDefault="00765759" w:rsidP="00765759">
      <w:pPr>
        <w:numPr>
          <w:ilvl w:val="2"/>
          <w:numId w:val="188"/>
        </w:numPr>
        <w:spacing w:before="100" w:beforeAutospacing="1" w:after="100" w:afterAutospacing="1" w:line="240" w:lineRule="auto"/>
        <w:rPr>
          <w:rFonts w:ascii="Calibri" w:hAnsi="Calibri" w:cs="Calibri"/>
        </w:rPr>
      </w:pPr>
      <w:r w:rsidRPr="00765759">
        <w:rPr>
          <w:rFonts w:ascii="Calibri" w:hAnsi="Calibri" w:cs="Calibri"/>
        </w:rPr>
        <w:t>This specificity aims to provide clarity for public entities and ensures consistency with ADA's effective communication requirements.</w:t>
      </w:r>
    </w:p>
    <w:p w14:paraId="333B7505" w14:textId="77777777" w:rsidR="00765759" w:rsidRPr="00765759" w:rsidRDefault="00765759" w:rsidP="00765759">
      <w:pPr>
        <w:pStyle w:val="Heading5"/>
        <w:rPr>
          <w:rFonts w:ascii="Calibri" w:hAnsi="Calibri" w:cs="Calibri"/>
        </w:rPr>
      </w:pPr>
      <w:r w:rsidRPr="00765759">
        <w:rPr>
          <w:rStyle w:val="Heading5Char"/>
          <w:rFonts w:ascii="Calibri" w:hAnsi="Calibri" w:cs="Calibri"/>
        </w:rPr>
        <w:t>Detailed Analysis</w:t>
      </w:r>
      <w:r w:rsidRPr="00765759">
        <w:rPr>
          <w:rFonts w:ascii="Calibri" w:hAnsi="Calibri" w:cs="Calibri"/>
        </w:rPr>
        <w:t>:</w:t>
      </w:r>
    </w:p>
    <w:p w14:paraId="0B051484" w14:textId="77777777" w:rsidR="00765759" w:rsidRPr="00765759" w:rsidRDefault="00765759" w:rsidP="00765759">
      <w:pPr>
        <w:pStyle w:val="NormalWeb"/>
        <w:numPr>
          <w:ilvl w:val="0"/>
          <w:numId w:val="189"/>
        </w:numPr>
        <w:rPr>
          <w:rFonts w:ascii="Calibri" w:hAnsi="Calibri" w:cs="Calibri"/>
        </w:rPr>
      </w:pPr>
      <w:r w:rsidRPr="00765759">
        <w:rPr>
          <w:rStyle w:val="Strong"/>
          <w:rFonts w:ascii="Calibri" w:eastAsiaTheme="majorEastAsia" w:hAnsi="Calibri" w:cs="Calibri"/>
        </w:rPr>
        <w:t>General Obligations and Rare Application</w:t>
      </w:r>
      <w:r w:rsidRPr="00765759">
        <w:rPr>
          <w:rFonts w:ascii="Calibri" w:hAnsi="Calibri" w:cs="Calibri"/>
        </w:rPr>
        <w:t>:</w:t>
      </w:r>
    </w:p>
    <w:p w14:paraId="5CF0BB4E" w14:textId="77777777" w:rsidR="00765759" w:rsidRPr="00765759" w:rsidRDefault="00765759" w:rsidP="00765759">
      <w:pPr>
        <w:numPr>
          <w:ilvl w:val="1"/>
          <w:numId w:val="189"/>
        </w:numPr>
        <w:spacing w:before="100" w:beforeAutospacing="1" w:after="100" w:afterAutospacing="1" w:line="240" w:lineRule="auto"/>
        <w:rPr>
          <w:rFonts w:ascii="Calibri" w:hAnsi="Calibri" w:cs="Calibri"/>
        </w:rPr>
      </w:pPr>
      <w:r w:rsidRPr="00765759">
        <w:rPr>
          <w:rFonts w:ascii="Calibri" w:hAnsi="Calibri" w:cs="Calibri"/>
        </w:rPr>
        <w:t>Section 35.205 is designed for rare cases where nonconformance is minimal and does not impact usability.</w:t>
      </w:r>
    </w:p>
    <w:p w14:paraId="1A4E97C0" w14:textId="77777777" w:rsidR="00765759" w:rsidRPr="00765759" w:rsidRDefault="00765759" w:rsidP="00765759">
      <w:pPr>
        <w:numPr>
          <w:ilvl w:val="1"/>
          <w:numId w:val="189"/>
        </w:numPr>
        <w:spacing w:before="100" w:beforeAutospacing="1" w:after="100" w:afterAutospacing="1" w:line="240" w:lineRule="auto"/>
        <w:rPr>
          <w:rFonts w:ascii="Calibri" w:hAnsi="Calibri" w:cs="Calibri"/>
        </w:rPr>
      </w:pPr>
      <w:r w:rsidRPr="00765759">
        <w:rPr>
          <w:rFonts w:ascii="Calibri" w:hAnsi="Calibri" w:cs="Calibri"/>
        </w:rPr>
        <w:t>It is not a blanket justification to avoid compliance but a safeguard for minor, non-impactful issues.</w:t>
      </w:r>
    </w:p>
    <w:p w14:paraId="54205041" w14:textId="77777777" w:rsidR="00765759" w:rsidRPr="00765759" w:rsidRDefault="00765759" w:rsidP="00765759">
      <w:pPr>
        <w:pStyle w:val="NormalWeb"/>
        <w:numPr>
          <w:ilvl w:val="0"/>
          <w:numId w:val="189"/>
        </w:numPr>
        <w:rPr>
          <w:rFonts w:ascii="Calibri" w:hAnsi="Calibri" w:cs="Calibri"/>
        </w:rPr>
      </w:pPr>
      <w:r w:rsidRPr="00765759">
        <w:rPr>
          <w:rStyle w:val="Strong"/>
          <w:rFonts w:ascii="Calibri" w:eastAsiaTheme="majorEastAsia" w:hAnsi="Calibri" w:cs="Calibri"/>
        </w:rPr>
        <w:t>Burden of Proof</w:t>
      </w:r>
      <w:r w:rsidRPr="00765759">
        <w:rPr>
          <w:rFonts w:ascii="Calibri" w:hAnsi="Calibri" w:cs="Calibri"/>
        </w:rPr>
        <w:t>:</w:t>
      </w:r>
    </w:p>
    <w:p w14:paraId="76B3AD98" w14:textId="77777777" w:rsidR="00765759" w:rsidRPr="00765759" w:rsidRDefault="00765759" w:rsidP="00765759">
      <w:pPr>
        <w:numPr>
          <w:ilvl w:val="1"/>
          <w:numId w:val="189"/>
        </w:numPr>
        <w:spacing w:before="100" w:beforeAutospacing="1" w:after="100" w:afterAutospacing="1" w:line="240" w:lineRule="auto"/>
        <w:rPr>
          <w:rFonts w:ascii="Calibri" w:hAnsi="Calibri" w:cs="Calibri"/>
        </w:rPr>
      </w:pPr>
      <w:r w:rsidRPr="00765759">
        <w:rPr>
          <w:rFonts w:ascii="Calibri" w:hAnsi="Calibri" w:cs="Calibri"/>
        </w:rPr>
        <w:t>Public entities must prove that their nonconformance does not affect the ability of individuals with disabilities to use web content or mobile apps in a substantially equivalent manner.</w:t>
      </w:r>
    </w:p>
    <w:p w14:paraId="66179435" w14:textId="77777777" w:rsidR="00765759" w:rsidRPr="00765759" w:rsidRDefault="00765759" w:rsidP="00765759">
      <w:pPr>
        <w:numPr>
          <w:ilvl w:val="1"/>
          <w:numId w:val="189"/>
        </w:numPr>
        <w:spacing w:before="100" w:beforeAutospacing="1" w:after="100" w:afterAutospacing="1" w:line="240" w:lineRule="auto"/>
        <w:rPr>
          <w:rFonts w:ascii="Calibri" w:hAnsi="Calibri" w:cs="Calibri"/>
        </w:rPr>
      </w:pPr>
      <w:r w:rsidRPr="00765759">
        <w:rPr>
          <w:rFonts w:ascii="Calibri" w:hAnsi="Calibri" w:cs="Calibri"/>
        </w:rPr>
        <w:t xml:space="preserve">Evidence must show that </w:t>
      </w:r>
      <w:proofErr w:type="gramStart"/>
      <w:r w:rsidRPr="00765759">
        <w:rPr>
          <w:rFonts w:ascii="Calibri" w:hAnsi="Calibri" w:cs="Calibri"/>
        </w:rPr>
        <w:t>the nonconformance</w:t>
      </w:r>
      <w:proofErr w:type="gramEnd"/>
      <w:r w:rsidRPr="00765759">
        <w:rPr>
          <w:rFonts w:ascii="Calibri" w:hAnsi="Calibri" w:cs="Calibri"/>
        </w:rPr>
        <w:t xml:space="preserve"> would not impact pertinent disabilities, beyond merely not receiving complaints.</w:t>
      </w:r>
    </w:p>
    <w:p w14:paraId="319D95FD" w14:textId="77777777" w:rsidR="00765759" w:rsidRPr="00765759" w:rsidRDefault="00765759" w:rsidP="00765759">
      <w:pPr>
        <w:pStyle w:val="NormalWeb"/>
        <w:numPr>
          <w:ilvl w:val="0"/>
          <w:numId w:val="189"/>
        </w:numPr>
        <w:rPr>
          <w:rFonts w:ascii="Calibri" w:hAnsi="Calibri" w:cs="Calibri"/>
        </w:rPr>
      </w:pPr>
      <w:r w:rsidRPr="00765759">
        <w:rPr>
          <w:rStyle w:val="Strong"/>
          <w:rFonts w:ascii="Calibri" w:eastAsiaTheme="majorEastAsia" w:hAnsi="Calibri" w:cs="Calibri"/>
        </w:rPr>
        <w:t>User Experience Factors</w:t>
      </w:r>
      <w:r w:rsidRPr="00765759">
        <w:rPr>
          <w:rFonts w:ascii="Calibri" w:hAnsi="Calibri" w:cs="Calibri"/>
        </w:rPr>
        <w:t>:</w:t>
      </w:r>
    </w:p>
    <w:p w14:paraId="058FD17F" w14:textId="77777777" w:rsidR="00765759" w:rsidRPr="00765759" w:rsidRDefault="00765759" w:rsidP="00765759">
      <w:pPr>
        <w:numPr>
          <w:ilvl w:val="1"/>
          <w:numId w:val="189"/>
        </w:numPr>
        <w:spacing w:before="100" w:beforeAutospacing="1" w:after="100" w:afterAutospacing="1" w:line="240" w:lineRule="auto"/>
        <w:rPr>
          <w:rFonts w:ascii="Calibri" w:hAnsi="Calibri" w:cs="Calibri"/>
        </w:rPr>
      </w:pPr>
      <w:r w:rsidRPr="00765759">
        <w:rPr>
          <w:rFonts w:ascii="Calibri" w:hAnsi="Calibri" w:cs="Calibri"/>
        </w:rPr>
        <w:t>Public entities must ensure that individuals with disabilities can access information, interact with content, conduct transactions, and participate in services in ways that are timely, private, independent, and easy to use.</w:t>
      </w:r>
    </w:p>
    <w:p w14:paraId="7964ACA8" w14:textId="77777777" w:rsidR="00765759" w:rsidRPr="00765759" w:rsidRDefault="00765759" w:rsidP="00765759">
      <w:pPr>
        <w:numPr>
          <w:ilvl w:val="1"/>
          <w:numId w:val="189"/>
        </w:numPr>
        <w:spacing w:before="100" w:beforeAutospacing="1" w:after="100" w:afterAutospacing="1" w:line="240" w:lineRule="auto"/>
        <w:rPr>
          <w:rFonts w:ascii="Calibri" w:hAnsi="Calibri" w:cs="Calibri"/>
        </w:rPr>
      </w:pPr>
      <w:r w:rsidRPr="00765759">
        <w:rPr>
          <w:rFonts w:ascii="Calibri" w:hAnsi="Calibri" w:cs="Calibri"/>
        </w:rPr>
        <w:t>Specific examples:</w:t>
      </w:r>
    </w:p>
    <w:p w14:paraId="264099BA" w14:textId="77777777" w:rsidR="00765759" w:rsidRPr="00765759" w:rsidRDefault="00765759" w:rsidP="00765759">
      <w:pPr>
        <w:numPr>
          <w:ilvl w:val="2"/>
          <w:numId w:val="189"/>
        </w:numPr>
        <w:spacing w:before="100" w:beforeAutospacing="1" w:after="100" w:afterAutospacing="1" w:line="240" w:lineRule="auto"/>
        <w:rPr>
          <w:rFonts w:ascii="Calibri" w:hAnsi="Calibri" w:cs="Calibri"/>
        </w:rPr>
      </w:pPr>
      <w:r w:rsidRPr="00765759">
        <w:rPr>
          <w:rFonts w:ascii="Calibri" w:hAnsi="Calibri" w:cs="Calibri"/>
        </w:rPr>
        <w:t>Minor deviations like slight color contrast issues might be acceptable.</w:t>
      </w:r>
    </w:p>
    <w:p w14:paraId="17562F3E" w14:textId="77777777" w:rsidR="00765759" w:rsidRPr="00765759" w:rsidRDefault="00765759" w:rsidP="00765759">
      <w:pPr>
        <w:numPr>
          <w:ilvl w:val="2"/>
          <w:numId w:val="189"/>
        </w:numPr>
        <w:spacing w:before="100" w:beforeAutospacing="1" w:after="100" w:afterAutospacing="1" w:line="240" w:lineRule="auto"/>
        <w:rPr>
          <w:rFonts w:ascii="Calibri" w:hAnsi="Calibri" w:cs="Calibri"/>
        </w:rPr>
      </w:pPr>
      <w:r w:rsidRPr="00765759">
        <w:rPr>
          <w:rFonts w:ascii="Calibri" w:hAnsi="Calibri" w:cs="Calibri"/>
        </w:rPr>
        <w:t>Major barriers like inaccessible forms or broken keyboard navigation would not be acceptable.</w:t>
      </w:r>
    </w:p>
    <w:p w14:paraId="605F199D" w14:textId="77777777" w:rsidR="00765759" w:rsidRPr="00765759" w:rsidRDefault="00765759" w:rsidP="00765759">
      <w:pPr>
        <w:pStyle w:val="NormalWeb"/>
        <w:numPr>
          <w:ilvl w:val="0"/>
          <w:numId w:val="189"/>
        </w:numPr>
        <w:rPr>
          <w:rFonts w:ascii="Calibri" w:hAnsi="Calibri" w:cs="Calibri"/>
        </w:rPr>
      </w:pPr>
      <w:r w:rsidRPr="00765759">
        <w:rPr>
          <w:rStyle w:val="Strong"/>
          <w:rFonts w:ascii="Calibri" w:eastAsiaTheme="majorEastAsia" w:hAnsi="Calibri" w:cs="Calibri"/>
        </w:rPr>
        <w:t>Fact-Intensive Analysis</w:t>
      </w:r>
      <w:r w:rsidRPr="00765759">
        <w:rPr>
          <w:rFonts w:ascii="Calibri" w:hAnsi="Calibri" w:cs="Calibri"/>
        </w:rPr>
        <w:t>:</w:t>
      </w:r>
    </w:p>
    <w:p w14:paraId="3B668FCD" w14:textId="77777777" w:rsidR="00765759" w:rsidRPr="00765759" w:rsidRDefault="00765759" w:rsidP="00765759">
      <w:pPr>
        <w:numPr>
          <w:ilvl w:val="1"/>
          <w:numId w:val="189"/>
        </w:numPr>
        <w:spacing w:before="100" w:beforeAutospacing="1" w:after="100" w:afterAutospacing="1" w:line="240" w:lineRule="auto"/>
        <w:rPr>
          <w:rFonts w:ascii="Calibri" w:hAnsi="Calibri" w:cs="Calibri"/>
        </w:rPr>
      </w:pPr>
      <w:r w:rsidRPr="00765759">
        <w:rPr>
          <w:rFonts w:ascii="Calibri" w:hAnsi="Calibri" w:cs="Calibri"/>
        </w:rPr>
        <w:t>Each case must be analyzed based on specific facts to determine if nonconformance affects usability significantly.</w:t>
      </w:r>
    </w:p>
    <w:p w14:paraId="68A7774C" w14:textId="77777777" w:rsidR="00765759" w:rsidRPr="00765759" w:rsidRDefault="00765759" w:rsidP="00765759">
      <w:pPr>
        <w:numPr>
          <w:ilvl w:val="1"/>
          <w:numId w:val="189"/>
        </w:numPr>
        <w:spacing w:before="100" w:beforeAutospacing="1" w:after="100" w:afterAutospacing="1" w:line="240" w:lineRule="auto"/>
        <w:rPr>
          <w:rFonts w:ascii="Calibri" w:hAnsi="Calibri" w:cs="Calibri"/>
        </w:rPr>
      </w:pPr>
      <w:r w:rsidRPr="00765759">
        <w:rPr>
          <w:rFonts w:ascii="Calibri" w:hAnsi="Calibri" w:cs="Calibri"/>
        </w:rPr>
        <w:t>The public entity's responsibility includes ensuring that nonconformance does not hinder substantially equivalent access to information, interactions, transactions, and participation.</w:t>
      </w:r>
    </w:p>
    <w:p w14:paraId="7B9897EA" w14:textId="0508FB1B" w:rsidR="00765759" w:rsidRPr="00765759" w:rsidRDefault="00765759" w:rsidP="00765759">
      <w:pPr>
        <w:pStyle w:val="NormalWeb"/>
        <w:rPr>
          <w:rFonts w:ascii="Calibri" w:hAnsi="Calibri" w:cs="Calibri"/>
        </w:rPr>
      </w:pPr>
      <w:r w:rsidRPr="00765759">
        <w:rPr>
          <w:rFonts w:ascii="Calibri" w:hAnsi="Calibri" w:cs="Calibri"/>
        </w:rPr>
        <w:lastRenderedPageBreak/>
        <w:t xml:space="preserve">In conclusion, the changes from the NPRM to the final rule in § 35.205 aim to provide clarity, ensure equal access for individuals with disabilities, and maintain flexibility for public entities in handling minor, non-impactful nonconformance issues. The emphasis is on a fact-intensive analysis to evaluate the real impact on usability and accessibility. </w:t>
      </w:r>
    </w:p>
    <w:p w14:paraId="51926690" w14:textId="77777777" w:rsidR="00765759" w:rsidRPr="00765759" w:rsidRDefault="00765759" w:rsidP="00765759">
      <w:pPr>
        <w:pStyle w:val="Heading4"/>
        <w:rPr>
          <w:rFonts w:ascii="Calibri" w:hAnsi="Calibri" w:cs="Calibri"/>
          <w:b/>
          <w:bCs/>
        </w:rPr>
      </w:pPr>
      <w:r w:rsidRPr="00765759">
        <w:rPr>
          <w:rFonts w:ascii="Calibri" w:hAnsi="Calibri" w:cs="Calibri"/>
          <w:b/>
          <w:bCs/>
        </w:rPr>
        <w:t>Justification for Section 35.205</w:t>
      </w:r>
    </w:p>
    <w:p w14:paraId="78757242" w14:textId="77777777" w:rsidR="00765759" w:rsidRPr="00765759" w:rsidRDefault="00765759" w:rsidP="00765759">
      <w:pPr>
        <w:pStyle w:val="Heading5"/>
        <w:rPr>
          <w:rFonts w:ascii="Calibri" w:hAnsi="Calibri" w:cs="Calibri"/>
        </w:rPr>
      </w:pPr>
      <w:r w:rsidRPr="00765759">
        <w:rPr>
          <w:rFonts w:ascii="Calibri" w:hAnsi="Calibri" w:cs="Calibri"/>
        </w:rPr>
        <w:t>Overview:</w:t>
      </w:r>
    </w:p>
    <w:p w14:paraId="4CAD46E9" w14:textId="77777777" w:rsidR="00765759" w:rsidRPr="00765759" w:rsidRDefault="00765759" w:rsidP="00765759">
      <w:pPr>
        <w:pStyle w:val="NormalWeb"/>
        <w:rPr>
          <w:rFonts w:ascii="Calibri" w:hAnsi="Calibri" w:cs="Calibri"/>
        </w:rPr>
      </w:pPr>
      <w:r w:rsidRPr="00765759">
        <w:rPr>
          <w:rFonts w:ascii="Calibri" w:hAnsi="Calibri" w:cs="Calibri"/>
        </w:rPr>
        <w:t>Section 35.205 addresses a tailored approach to measuring compliance with WCAG 2.1 Level AA in the digital space for state and local governments. This section is designed to ensure equal access for individuals with disabilities while also considering the feasibility for public entities. It sets a standard where minor nonconformances to WCAG 2.1 Level AA that do not significantly impact accessibility are permissible.</w:t>
      </w:r>
    </w:p>
    <w:p w14:paraId="2E863914" w14:textId="77777777" w:rsidR="00765759" w:rsidRPr="00765759" w:rsidRDefault="00765759" w:rsidP="00765759">
      <w:pPr>
        <w:pStyle w:val="Heading4"/>
        <w:rPr>
          <w:rFonts w:ascii="Calibri" w:hAnsi="Calibri" w:cs="Calibri"/>
        </w:rPr>
      </w:pPr>
      <w:r w:rsidRPr="00765759">
        <w:rPr>
          <w:rStyle w:val="Heading5Char"/>
          <w:rFonts w:ascii="Calibri" w:hAnsi="Calibri" w:cs="Calibri"/>
        </w:rPr>
        <w:t>Justification and Reasoning</w:t>
      </w:r>
      <w:r w:rsidRPr="00765759">
        <w:rPr>
          <w:rFonts w:ascii="Calibri" w:hAnsi="Calibri" w:cs="Calibri"/>
        </w:rPr>
        <w:t>:</w:t>
      </w:r>
    </w:p>
    <w:p w14:paraId="6E488556" w14:textId="77777777" w:rsidR="00765759" w:rsidRPr="00765759" w:rsidRDefault="00765759" w:rsidP="00765759">
      <w:pPr>
        <w:pStyle w:val="NormalWeb"/>
        <w:numPr>
          <w:ilvl w:val="0"/>
          <w:numId w:val="190"/>
        </w:numPr>
        <w:rPr>
          <w:rFonts w:ascii="Calibri" w:hAnsi="Calibri" w:cs="Calibri"/>
        </w:rPr>
      </w:pPr>
      <w:r w:rsidRPr="00765759">
        <w:rPr>
          <w:rStyle w:val="Strong"/>
          <w:rFonts w:ascii="Calibri" w:eastAsiaTheme="majorEastAsia" w:hAnsi="Calibri" w:cs="Calibri"/>
        </w:rPr>
        <w:t>Tailored Approach for Digital Space</w:t>
      </w:r>
      <w:r w:rsidRPr="00765759">
        <w:rPr>
          <w:rFonts w:ascii="Calibri" w:hAnsi="Calibri" w:cs="Calibri"/>
        </w:rPr>
        <w:t>:</w:t>
      </w:r>
    </w:p>
    <w:p w14:paraId="6F30229C"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t>Dynamic Nature of Web Content</w:t>
      </w:r>
      <w:r w:rsidRPr="00765759">
        <w:rPr>
          <w:rFonts w:ascii="Calibri" w:hAnsi="Calibri" w:cs="Calibri"/>
        </w:rPr>
        <w:t>: Digital content changes more frequently than physical spaces, leading to a higher likelihood of nonconformance.</w:t>
      </w:r>
    </w:p>
    <w:p w14:paraId="24ACA9F1"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t>Interconnected Nature of Web Content</w:t>
      </w:r>
      <w:r w:rsidRPr="00765759">
        <w:rPr>
          <w:rFonts w:ascii="Calibri" w:hAnsi="Calibri" w:cs="Calibri"/>
        </w:rPr>
        <w:t>: Updates to web content or mobile apps can unintentionally affect other areas, making perfect conformance challenging.</w:t>
      </w:r>
    </w:p>
    <w:p w14:paraId="0F00525A"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t>Frequent Evaluations</w:t>
      </w:r>
      <w:r w:rsidRPr="00765759">
        <w:rPr>
          <w:rFonts w:ascii="Calibri" w:hAnsi="Calibri" w:cs="Calibri"/>
        </w:rPr>
        <w:t>: Unlike physical structures, web content needs regular evaluation for compliance due to frequent updates.</w:t>
      </w:r>
    </w:p>
    <w:p w14:paraId="1A640B55" w14:textId="77777777" w:rsidR="00765759" w:rsidRPr="00765759" w:rsidRDefault="00765759" w:rsidP="00765759">
      <w:pPr>
        <w:pStyle w:val="NormalWeb"/>
        <w:numPr>
          <w:ilvl w:val="0"/>
          <w:numId w:val="190"/>
        </w:numPr>
        <w:rPr>
          <w:rFonts w:ascii="Calibri" w:hAnsi="Calibri" w:cs="Calibri"/>
        </w:rPr>
      </w:pPr>
      <w:r w:rsidRPr="00765759">
        <w:rPr>
          <w:rStyle w:val="Strong"/>
          <w:rFonts w:ascii="Calibri" w:eastAsiaTheme="majorEastAsia" w:hAnsi="Calibri" w:cs="Calibri"/>
        </w:rPr>
        <w:t>Balancing Equal Access and Feasibility</w:t>
      </w:r>
      <w:r w:rsidRPr="00765759">
        <w:rPr>
          <w:rFonts w:ascii="Calibri" w:hAnsi="Calibri" w:cs="Calibri"/>
        </w:rPr>
        <w:t>:</w:t>
      </w:r>
    </w:p>
    <w:p w14:paraId="0B137E0B"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t>Feedback from Commenters</w:t>
      </w:r>
      <w:r w:rsidRPr="00765759">
        <w:rPr>
          <w:rFonts w:ascii="Calibri" w:hAnsi="Calibri" w:cs="Calibri"/>
        </w:rPr>
        <w:t>: Most commenters supported a tailored approach, recognizing the unique challenges of the digital environment.</w:t>
      </w:r>
    </w:p>
    <w:p w14:paraId="05D72E63"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t>Litigation Concerns</w:t>
      </w:r>
      <w:r w:rsidRPr="00765759">
        <w:rPr>
          <w:rFonts w:ascii="Calibri" w:hAnsi="Calibri" w:cs="Calibri"/>
        </w:rPr>
        <w:t>: Requiring perfect conformance could lead to excessive litigation for minor issues that do not impact usability.</w:t>
      </w:r>
    </w:p>
    <w:p w14:paraId="2B1B3CE5"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t>Practicality</w:t>
      </w:r>
      <w:r w:rsidRPr="00765759">
        <w:rPr>
          <w:rFonts w:ascii="Calibri" w:hAnsi="Calibri" w:cs="Calibri"/>
        </w:rPr>
        <w:t>: Some commenters argued that 100% conformance might be unattainable due to the dynamic nature of digital content.</w:t>
      </w:r>
    </w:p>
    <w:p w14:paraId="4EFBE81E" w14:textId="77777777" w:rsidR="00765759" w:rsidRPr="00765759" w:rsidRDefault="00765759" w:rsidP="00765759">
      <w:pPr>
        <w:pStyle w:val="NormalWeb"/>
        <w:numPr>
          <w:ilvl w:val="0"/>
          <w:numId w:val="190"/>
        </w:numPr>
        <w:rPr>
          <w:rFonts w:ascii="Calibri" w:hAnsi="Calibri" w:cs="Calibri"/>
        </w:rPr>
      </w:pPr>
      <w:r w:rsidRPr="00765759">
        <w:rPr>
          <w:rStyle w:val="Strong"/>
          <w:rFonts w:ascii="Calibri" w:eastAsiaTheme="majorEastAsia" w:hAnsi="Calibri" w:cs="Calibri"/>
        </w:rPr>
        <w:t>Key Changes from NPRM</w:t>
      </w:r>
      <w:r w:rsidRPr="00765759">
        <w:rPr>
          <w:rFonts w:ascii="Calibri" w:hAnsi="Calibri" w:cs="Calibri"/>
        </w:rPr>
        <w:t>:</w:t>
      </w:r>
    </w:p>
    <w:p w14:paraId="3104B951"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t>"Would not affect" vs. "Does not prevent"</w:t>
      </w:r>
      <w:r w:rsidRPr="00765759">
        <w:rPr>
          <w:rFonts w:ascii="Calibri" w:hAnsi="Calibri" w:cs="Calibri"/>
        </w:rPr>
        <w:t>: The change clarifies that the provision applies to potential impacts on individuals with disabilities, not just actual impacts.</w:t>
      </w:r>
    </w:p>
    <w:p w14:paraId="1D4619EA"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t>Impact Focus</w:t>
      </w:r>
      <w:r w:rsidRPr="00765759">
        <w:rPr>
          <w:rFonts w:ascii="Calibri" w:hAnsi="Calibri" w:cs="Calibri"/>
        </w:rPr>
        <w:t>: Emphasizes considering how nonconformance affects the user experience, not just whether access is completely blocked.</w:t>
      </w:r>
    </w:p>
    <w:p w14:paraId="255CF668"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t>Explicit Inclusion of User Experience Factors</w:t>
      </w:r>
      <w:r w:rsidRPr="00765759">
        <w:rPr>
          <w:rFonts w:ascii="Calibri" w:hAnsi="Calibri" w:cs="Calibri"/>
        </w:rPr>
        <w:t>: Timeliness, privacy, independence, and ease of use are specified to ensure a comprehensive evaluation of accessibility.</w:t>
      </w:r>
    </w:p>
    <w:p w14:paraId="7A65C9CC" w14:textId="77777777" w:rsidR="00765759" w:rsidRPr="00765759" w:rsidRDefault="00765759" w:rsidP="00765759">
      <w:pPr>
        <w:pStyle w:val="NormalWeb"/>
        <w:numPr>
          <w:ilvl w:val="0"/>
          <w:numId w:val="190"/>
        </w:numPr>
        <w:rPr>
          <w:rFonts w:ascii="Calibri" w:hAnsi="Calibri" w:cs="Calibri"/>
        </w:rPr>
      </w:pPr>
      <w:r w:rsidRPr="00765759">
        <w:rPr>
          <w:rStyle w:val="Strong"/>
          <w:rFonts w:ascii="Calibri" w:eastAsiaTheme="majorEastAsia" w:hAnsi="Calibri" w:cs="Calibri"/>
        </w:rPr>
        <w:t>Consistency with Existing Legal Frameworks</w:t>
      </w:r>
      <w:r w:rsidRPr="00765759">
        <w:rPr>
          <w:rFonts w:ascii="Calibri" w:hAnsi="Calibri" w:cs="Calibri"/>
        </w:rPr>
        <w:t>:</w:t>
      </w:r>
    </w:p>
    <w:p w14:paraId="2DFB8508"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t>Equal Opportunity</w:t>
      </w:r>
      <w:r w:rsidRPr="00765759">
        <w:rPr>
          <w:rFonts w:ascii="Calibri" w:hAnsi="Calibri" w:cs="Calibri"/>
        </w:rPr>
        <w:t>: The approach aligns with existing ADA requirements for equal participation and benefit.</w:t>
      </w:r>
    </w:p>
    <w:p w14:paraId="252B495E"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lastRenderedPageBreak/>
        <w:t>Effective Communication</w:t>
      </w:r>
      <w:r w:rsidRPr="00765759">
        <w:rPr>
          <w:rFonts w:ascii="Calibri" w:hAnsi="Calibri" w:cs="Calibri"/>
        </w:rPr>
        <w:t>: Considers factors like timeliness and privacy, consistent with the ADA's effective communication requirements.</w:t>
      </w:r>
    </w:p>
    <w:p w14:paraId="08AA5D3D"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t>Substantially Equivalent Accessibility</w:t>
      </w:r>
      <w:r w:rsidRPr="00765759">
        <w:rPr>
          <w:rFonts w:ascii="Calibri" w:hAnsi="Calibri" w:cs="Calibri"/>
        </w:rPr>
        <w:t>: The approach maintains the ADA’s goal of providing equivalent accessibility through potentially different means.</w:t>
      </w:r>
    </w:p>
    <w:p w14:paraId="0AC7A895" w14:textId="77777777" w:rsidR="00765759" w:rsidRPr="00765759" w:rsidRDefault="00765759" w:rsidP="00765759">
      <w:pPr>
        <w:pStyle w:val="NormalWeb"/>
        <w:numPr>
          <w:ilvl w:val="0"/>
          <w:numId w:val="190"/>
        </w:numPr>
        <w:rPr>
          <w:rFonts w:ascii="Calibri" w:hAnsi="Calibri" w:cs="Calibri"/>
        </w:rPr>
      </w:pPr>
      <w:r w:rsidRPr="00765759">
        <w:rPr>
          <w:rStyle w:val="Strong"/>
          <w:rFonts w:ascii="Calibri" w:eastAsiaTheme="majorEastAsia" w:hAnsi="Calibri" w:cs="Calibri"/>
        </w:rPr>
        <w:t>Support from Diverse Stakeholders</w:t>
      </w:r>
      <w:r w:rsidRPr="00765759">
        <w:rPr>
          <w:rFonts w:ascii="Calibri" w:hAnsi="Calibri" w:cs="Calibri"/>
        </w:rPr>
        <w:t>:</w:t>
      </w:r>
    </w:p>
    <w:p w14:paraId="289B112E"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t>Broad Consensus</w:t>
      </w:r>
      <w:r w:rsidRPr="00765759">
        <w:rPr>
          <w:rFonts w:ascii="Calibri" w:hAnsi="Calibri" w:cs="Calibri"/>
        </w:rPr>
        <w:t>: Disability advocacy groups, trade organizations, accessibility experts, and government entities generally supported the approach.</w:t>
      </w:r>
    </w:p>
    <w:p w14:paraId="5FEEDC43" w14:textId="77777777" w:rsidR="00765759" w:rsidRPr="00765759" w:rsidRDefault="00765759" w:rsidP="00765759">
      <w:pPr>
        <w:numPr>
          <w:ilvl w:val="1"/>
          <w:numId w:val="190"/>
        </w:numPr>
        <w:spacing w:before="100" w:beforeAutospacing="1" w:after="100" w:afterAutospacing="1" w:line="240" w:lineRule="auto"/>
        <w:rPr>
          <w:rFonts w:ascii="Calibri" w:hAnsi="Calibri" w:cs="Calibri"/>
        </w:rPr>
      </w:pPr>
      <w:r w:rsidRPr="00765759">
        <w:rPr>
          <w:rStyle w:val="Strong"/>
          <w:rFonts w:ascii="Calibri" w:hAnsi="Calibri" w:cs="Calibri"/>
        </w:rPr>
        <w:t>Similar Regulatory Language</w:t>
      </w:r>
      <w:r w:rsidRPr="00765759">
        <w:rPr>
          <w:rFonts w:ascii="Calibri" w:hAnsi="Calibri" w:cs="Calibri"/>
        </w:rPr>
        <w:t xml:space="preserve">: Many commenters proposed language </w:t>
      </w:r>
      <w:proofErr w:type="gramStart"/>
      <w:r w:rsidRPr="00765759">
        <w:rPr>
          <w:rFonts w:ascii="Calibri" w:hAnsi="Calibri" w:cs="Calibri"/>
        </w:rPr>
        <w:t>similar to</w:t>
      </w:r>
      <w:proofErr w:type="gramEnd"/>
      <w:r w:rsidRPr="00765759">
        <w:rPr>
          <w:rFonts w:ascii="Calibri" w:hAnsi="Calibri" w:cs="Calibri"/>
        </w:rPr>
        <w:t xml:space="preserve"> what was adopted, indicating agreement on the approach.</w:t>
      </w:r>
    </w:p>
    <w:p w14:paraId="6984EC46" w14:textId="77777777" w:rsidR="00765759" w:rsidRPr="00765759" w:rsidRDefault="00765759" w:rsidP="00765759">
      <w:pPr>
        <w:pStyle w:val="Heading5"/>
        <w:rPr>
          <w:rFonts w:ascii="Calibri" w:hAnsi="Calibri" w:cs="Calibri"/>
        </w:rPr>
      </w:pPr>
      <w:r w:rsidRPr="00765759">
        <w:rPr>
          <w:rFonts w:ascii="Calibri" w:hAnsi="Calibri" w:cs="Calibri"/>
        </w:rPr>
        <w:t>Conclusion:</w:t>
      </w:r>
    </w:p>
    <w:p w14:paraId="2B6935E3" w14:textId="77777777" w:rsidR="00765759" w:rsidRPr="00765759" w:rsidRDefault="00765759" w:rsidP="00765759">
      <w:pPr>
        <w:pStyle w:val="NormalWeb"/>
        <w:rPr>
          <w:rFonts w:ascii="Calibri" w:hAnsi="Calibri" w:cs="Calibri"/>
        </w:rPr>
      </w:pPr>
      <w:r w:rsidRPr="00765759">
        <w:rPr>
          <w:rFonts w:ascii="Calibri" w:hAnsi="Calibri" w:cs="Calibri"/>
        </w:rPr>
        <w:t>Section 35.205 is justified as it balances the need for equal access with the practical challenges faced by public entities in the digital space. It focuses on the impact of nonconformance on user experience, aligns with existing ADA requirements, and has garnered broad support from various stakeholders. This provision ensures that minor, non-impactful deviations from WCAG 2.1 Level AA do not result in unnecessary legal challenges while maintaining the goal of providing accessible web content and mobile apps.</w:t>
      </w:r>
    </w:p>
    <w:p w14:paraId="7B572E91" w14:textId="77777777" w:rsidR="00765759" w:rsidRPr="00765759" w:rsidRDefault="00765759" w:rsidP="00765759">
      <w:pPr>
        <w:pStyle w:val="Heading4"/>
        <w:rPr>
          <w:rFonts w:ascii="Calibri" w:hAnsi="Calibri" w:cs="Calibri"/>
          <w:b/>
          <w:bCs/>
        </w:rPr>
      </w:pPr>
      <w:r w:rsidRPr="00765759">
        <w:rPr>
          <w:rFonts w:ascii="Calibri" w:hAnsi="Calibri" w:cs="Calibri"/>
          <w:b/>
          <w:bCs/>
        </w:rPr>
        <w:t>Alternative Approaches Considered for Compliance with Section 35.205</w:t>
      </w:r>
    </w:p>
    <w:p w14:paraId="5AA265F0" w14:textId="77777777" w:rsidR="00765759" w:rsidRPr="00765759" w:rsidRDefault="00765759" w:rsidP="00765759">
      <w:pPr>
        <w:pStyle w:val="Heading5"/>
        <w:rPr>
          <w:rFonts w:ascii="Calibri" w:hAnsi="Calibri" w:cs="Calibri"/>
        </w:rPr>
      </w:pPr>
      <w:r w:rsidRPr="00765759">
        <w:rPr>
          <w:rStyle w:val="Heading5Char"/>
          <w:rFonts w:ascii="Calibri" w:hAnsi="Calibri" w:cs="Calibri"/>
        </w:rPr>
        <w:t>Overview</w:t>
      </w:r>
      <w:r w:rsidRPr="00765759">
        <w:rPr>
          <w:rFonts w:ascii="Calibri" w:hAnsi="Calibri" w:cs="Calibri"/>
        </w:rPr>
        <w:t>:</w:t>
      </w:r>
    </w:p>
    <w:p w14:paraId="232D8C5E" w14:textId="77777777" w:rsidR="00765759" w:rsidRPr="00765759" w:rsidRDefault="00765759" w:rsidP="00765759">
      <w:pPr>
        <w:pStyle w:val="NormalWeb"/>
        <w:rPr>
          <w:rFonts w:ascii="Calibri" w:hAnsi="Calibri" w:cs="Calibri"/>
        </w:rPr>
      </w:pPr>
      <w:r w:rsidRPr="00765759">
        <w:rPr>
          <w:rFonts w:ascii="Calibri" w:hAnsi="Calibri" w:cs="Calibri"/>
        </w:rPr>
        <w:t>The Department considered various alternative approaches to measure compliance with WCAG 2.1 Level AA for state and local governments. After evaluating these alternatives, the Department concluded that the approach in § 35.205 is the most appropriate for balancing accessibility with feasibility.</w:t>
      </w:r>
    </w:p>
    <w:p w14:paraId="256EC65F" w14:textId="77777777" w:rsidR="00765759" w:rsidRPr="00765759" w:rsidRDefault="00765759" w:rsidP="00765759">
      <w:pPr>
        <w:pStyle w:val="Heading5"/>
        <w:rPr>
          <w:rFonts w:ascii="Calibri" w:hAnsi="Calibri" w:cs="Calibri"/>
        </w:rPr>
      </w:pPr>
      <w:r w:rsidRPr="00765759">
        <w:rPr>
          <w:rFonts w:ascii="Calibri" w:hAnsi="Calibri" w:cs="Calibri"/>
        </w:rPr>
        <w:t>Key Alternatives Considered:</w:t>
      </w:r>
    </w:p>
    <w:p w14:paraId="25BCE449" w14:textId="77777777" w:rsidR="00765759" w:rsidRPr="00765759" w:rsidRDefault="00765759" w:rsidP="00765759">
      <w:pPr>
        <w:pStyle w:val="NormalWeb"/>
        <w:numPr>
          <w:ilvl w:val="0"/>
          <w:numId w:val="191"/>
        </w:numPr>
        <w:rPr>
          <w:rFonts w:ascii="Calibri" w:hAnsi="Calibri" w:cs="Calibri"/>
        </w:rPr>
      </w:pPr>
      <w:r w:rsidRPr="00765759">
        <w:rPr>
          <w:rStyle w:val="Strong"/>
          <w:rFonts w:ascii="Calibri" w:eastAsiaTheme="majorEastAsia" w:hAnsi="Calibri" w:cs="Calibri"/>
        </w:rPr>
        <w:t>Isolated or Temporary Interruptions</w:t>
      </w:r>
      <w:r w:rsidRPr="00765759">
        <w:rPr>
          <w:rFonts w:ascii="Calibri" w:hAnsi="Calibri" w:cs="Calibri"/>
        </w:rPr>
        <w:t>:</w:t>
      </w:r>
    </w:p>
    <w:p w14:paraId="5A8E79B8"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Proposal</w:t>
      </w:r>
      <w:r w:rsidRPr="00765759">
        <w:rPr>
          <w:rFonts w:ascii="Calibri" w:hAnsi="Calibri" w:cs="Calibri"/>
        </w:rPr>
        <w:t xml:space="preserve">: </w:t>
      </w:r>
      <w:proofErr w:type="gramStart"/>
      <w:r w:rsidRPr="00765759">
        <w:rPr>
          <w:rFonts w:ascii="Calibri" w:hAnsi="Calibri" w:cs="Calibri"/>
        </w:rPr>
        <w:t>Similar to</w:t>
      </w:r>
      <w:proofErr w:type="gramEnd"/>
      <w:r w:rsidRPr="00765759">
        <w:rPr>
          <w:rFonts w:ascii="Calibri" w:hAnsi="Calibri" w:cs="Calibri"/>
        </w:rPr>
        <w:t xml:space="preserve"> current regulations allowing temporary service interruptions for maintenance or repairs in physical spaces.</w:t>
      </w:r>
    </w:p>
    <w:p w14:paraId="26E06056"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Feedback</w:t>
      </w:r>
      <w:r w:rsidRPr="00765759">
        <w:rPr>
          <w:rFonts w:ascii="Calibri" w:hAnsi="Calibri" w:cs="Calibri"/>
        </w:rPr>
        <w:t>: Commenters generally supported this but noted the dynamic nature of web content.</w:t>
      </w:r>
    </w:p>
    <w:p w14:paraId="08DC8A94"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Decision</w:t>
      </w:r>
      <w:r w:rsidRPr="00765759">
        <w:rPr>
          <w:rFonts w:ascii="Calibri" w:hAnsi="Calibri" w:cs="Calibri"/>
        </w:rPr>
        <w:t>: Not adopted separately. Section 35.205 covers the minimal impact of isolated or temporary nonconformance, ensuring interruptions affect all users similarly.</w:t>
      </w:r>
    </w:p>
    <w:p w14:paraId="0FBD003F"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Reason</w:t>
      </w:r>
      <w:r w:rsidRPr="00765759">
        <w:rPr>
          <w:rFonts w:ascii="Calibri" w:hAnsi="Calibri" w:cs="Calibri"/>
        </w:rPr>
        <w:t>: Isolated or temporary noncompliance often affects both disabled and non-disabled users equally, unlike physical spaces where such interruptions can disproportionately affect disabled individuals. Best practices can help avoid significant accessibility disruptions during maintenance.</w:t>
      </w:r>
    </w:p>
    <w:p w14:paraId="60BF385E" w14:textId="77777777" w:rsidR="00765759" w:rsidRPr="00765759" w:rsidRDefault="00765759" w:rsidP="00765759">
      <w:pPr>
        <w:pStyle w:val="NormalWeb"/>
        <w:numPr>
          <w:ilvl w:val="0"/>
          <w:numId w:val="191"/>
        </w:numPr>
        <w:rPr>
          <w:rFonts w:ascii="Calibri" w:hAnsi="Calibri" w:cs="Calibri"/>
        </w:rPr>
      </w:pPr>
      <w:r w:rsidRPr="00765759">
        <w:rPr>
          <w:rStyle w:val="Strong"/>
          <w:rFonts w:ascii="Calibri" w:eastAsiaTheme="majorEastAsia" w:hAnsi="Calibri" w:cs="Calibri"/>
        </w:rPr>
        <w:t>Numerical Percentage of Conformance</w:t>
      </w:r>
      <w:r w:rsidRPr="00765759">
        <w:rPr>
          <w:rFonts w:ascii="Calibri" w:hAnsi="Calibri" w:cs="Calibri"/>
        </w:rPr>
        <w:t>:</w:t>
      </w:r>
    </w:p>
    <w:p w14:paraId="22E252EE"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lastRenderedPageBreak/>
        <w:t>Proposal</w:t>
      </w:r>
      <w:r w:rsidRPr="00765759">
        <w:rPr>
          <w:rFonts w:ascii="Calibri" w:hAnsi="Calibri" w:cs="Calibri"/>
        </w:rPr>
        <w:t>: Require a certain percentage of content to conform to the technical standard.</w:t>
      </w:r>
    </w:p>
    <w:p w14:paraId="5F9433B3"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Feedback</w:t>
      </w:r>
      <w:r w:rsidRPr="00765759">
        <w:rPr>
          <w:rFonts w:ascii="Calibri" w:hAnsi="Calibri" w:cs="Calibri"/>
        </w:rPr>
        <w:t>: Commenters agreed this approach is difficult to implement and does not ensure access.</w:t>
      </w:r>
    </w:p>
    <w:p w14:paraId="53903F8E"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Decision</w:t>
      </w:r>
      <w:r w:rsidRPr="00765759">
        <w:rPr>
          <w:rFonts w:ascii="Calibri" w:hAnsi="Calibri" w:cs="Calibri"/>
        </w:rPr>
        <w:t>: Not adopted.</w:t>
      </w:r>
    </w:p>
    <w:p w14:paraId="5FE30925"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Reason</w:t>
      </w:r>
      <w:r w:rsidRPr="00765759">
        <w:rPr>
          <w:rFonts w:ascii="Calibri" w:hAnsi="Calibri" w:cs="Calibri"/>
        </w:rPr>
        <w:t>: Even minor nonconformance can block access to essential services. Calculating compliance percentages is challenging and does not guarantee accessibility.</w:t>
      </w:r>
    </w:p>
    <w:p w14:paraId="23E2B320" w14:textId="77777777" w:rsidR="00765759" w:rsidRPr="00765759" w:rsidRDefault="00765759" w:rsidP="00765759">
      <w:pPr>
        <w:pStyle w:val="NormalWeb"/>
        <w:numPr>
          <w:ilvl w:val="0"/>
          <w:numId w:val="191"/>
        </w:numPr>
        <w:rPr>
          <w:rFonts w:ascii="Calibri" w:hAnsi="Calibri" w:cs="Calibri"/>
        </w:rPr>
      </w:pPr>
      <w:r w:rsidRPr="00765759">
        <w:rPr>
          <w:rStyle w:val="Strong"/>
          <w:rFonts w:ascii="Calibri" w:eastAsiaTheme="majorEastAsia" w:hAnsi="Calibri" w:cs="Calibri"/>
        </w:rPr>
        <w:t>Policy-Based Approach</w:t>
      </w:r>
      <w:r w:rsidRPr="00765759">
        <w:rPr>
          <w:rFonts w:ascii="Calibri" w:hAnsi="Calibri" w:cs="Calibri"/>
        </w:rPr>
        <w:t>:</w:t>
      </w:r>
    </w:p>
    <w:p w14:paraId="4AFE8E91"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Proposal</w:t>
      </w:r>
      <w:r w:rsidRPr="00765759">
        <w:rPr>
          <w:rFonts w:ascii="Calibri" w:hAnsi="Calibri" w:cs="Calibri"/>
        </w:rPr>
        <w:t>: Allow compliance through robust policies and practices for accessibility feedback, testing, and remediation.</w:t>
      </w:r>
    </w:p>
    <w:p w14:paraId="22B03681"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Feedback</w:t>
      </w:r>
      <w:r w:rsidRPr="00765759">
        <w:rPr>
          <w:rFonts w:ascii="Calibri" w:hAnsi="Calibri" w:cs="Calibri"/>
        </w:rPr>
        <w:t>: Diverse and conflicting suggestions on what policies should be required.</w:t>
      </w:r>
    </w:p>
    <w:p w14:paraId="5D27C6EE"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Decision</w:t>
      </w:r>
      <w:r w:rsidRPr="00765759">
        <w:rPr>
          <w:rFonts w:ascii="Calibri" w:hAnsi="Calibri" w:cs="Calibri"/>
        </w:rPr>
        <w:t>: Not adopted.</w:t>
      </w:r>
    </w:p>
    <w:p w14:paraId="5A079105"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Reason</w:t>
      </w:r>
      <w:r w:rsidRPr="00765759">
        <w:rPr>
          <w:rFonts w:ascii="Calibri" w:hAnsi="Calibri" w:cs="Calibri"/>
        </w:rPr>
        <w:t>: Lack of consensus on appropriate policies and insufficient evidence to justify specific requirements. A flexible approach does not provide enough certainty for compliance.</w:t>
      </w:r>
    </w:p>
    <w:p w14:paraId="6F53509E" w14:textId="77777777" w:rsidR="00765759" w:rsidRPr="00765759" w:rsidRDefault="00765759" w:rsidP="00765759">
      <w:pPr>
        <w:pStyle w:val="NormalWeb"/>
        <w:numPr>
          <w:ilvl w:val="0"/>
          <w:numId w:val="191"/>
        </w:numPr>
        <w:rPr>
          <w:rFonts w:ascii="Calibri" w:hAnsi="Calibri" w:cs="Calibri"/>
        </w:rPr>
      </w:pPr>
      <w:r w:rsidRPr="00765759">
        <w:rPr>
          <w:rStyle w:val="Strong"/>
          <w:rFonts w:ascii="Calibri" w:eastAsiaTheme="majorEastAsia" w:hAnsi="Calibri" w:cs="Calibri"/>
        </w:rPr>
        <w:t>Organizational Maturity</w:t>
      </w:r>
      <w:r w:rsidRPr="00765759">
        <w:rPr>
          <w:rFonts w:ascii="Calibri" w:hAnsi="Calibri" w:cs="Calibri"/>
        </w:rPr>
        <w:t>:</w:t>
      </w:r>
    </w:p>
    <w:p w14:paraId="6A48BB80"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Proposal</w:t>
      </w:r>
      <w:r w:rsidRPr="00765759">
        <w:rPr>
          <w:rFonts w:ascii="Calibri" w:hAnsi="Calibri" w:cs="Calibri"/>
        </w:rPr>
        <w:t>: Demonstrate compliance by showing a robust program for web and mobile app accessibility.</w:t>
      </w:r>
    </w:p>
    <w:p w14:paraId="034E1251"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Feedback</w:t>
      </w:r>
      <w:r w:rsidRPr="00765759">
        <w:rPr>
          <w:rFonts w:ascii="Calibri" w:hAnsi="Calibri" w:cs="Calibri"/>
        </w:rPr>
        <w:t>: Mixed responses, with no clear consensus on how to measure organizational maturity.</w:t>
      </w:r>
    </w:p>
    <w:p w14:paraId="652167B8"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Decision</w:t>
      </w:r>
      <w:r w:rsidRPr="00765759">
        <w:rPr>
          <w:rFonts w:ascii="Calibri" w:hAnsi="Calibri" w:cs="Calibri"/>
        </w:rPr>
        <w:t>: Not adopted.</w:t>
      </w:r>
    </w:p>
    <w:p w14:paraId="4D94E3D3"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Reason</w:t>
      </w:r>
      <w:r w:rsidRPr="00765759">
        <w:rPr>
          <w:rFonts w:ascii="Calibri" w:hAnsi="Calibri" w:cs="Calibri"/>
        </w:rPr>
        <w:t>: Confusion about the concept and lack of clear, justified models for measuring maturity. It may not reliably ensure accessibility.</w:t>
      </w:r>
    </w:p>
    <w:p w14:paraId="63F4E84C" w14:textId="77777777" w:rsidR="00765759" w:rsidRPr="00765759" w:rsidRDefault="00765759" w:rsidP="00765759">
      <w:pPr>
        <w:pStyle w:val="NormalWeb"/>
        <w:numPr>
          <w:ilvl w:val="0"/>
          <w:numId w:val="191"/>
        </w:numPr>
        <w:rPr>
          <w:rFonts w:ascii="Calibri" w:hAnsi="Calibri" w:cs="Calibri"/>
        </w:rPr>
      </w:pPr>
      <w:r w:rsidRPr="00765759">
        <w:rPr>
          <w:rStyle w:val="Strong"/>
          <w:rFonts w:ascii="Calibri" w:eastAsiaTheme="majorEastAsia" w:hAnsi="Calibri" w:cs="Calibri"/>
        </w:rPr>
        <w:t>Other Federal, International, and State Approaches</w:t>
      </w:r>
      <w:r w:rsidRPr="00765759">
        <w:rPr>
          <w:rFonts w:ascii="Calibri" w:hAnsi="Calibri" w:cs="Calibri"/>
        </w:rPr>
        <w:t>:</w:t>
      </w:r>
    </w:p>
    <w:p w14:paraId="458092DC"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Federal</w:t>
      </w:r>
      <w:r w:rsidRPr="00765759">
        <w:rPr>
          <w:rFonts w:ascii="Calibri" w:hAnsi="Calibri" w:cs="Calibri"/>
        </w:rPr>
        <w:t>: Did not adopt section 508 standards or DOT's tiered approach due to differences in scope and resources.</w:t>
      </w:r>
    </w:p>
    <w:p w14:paraId="708EE74C"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International</w:t>
      </w:r>
      <w:r w:rsidRPr="00765759">
        <w:rPr>
          <w:rFonts w:ascii="Calibri" w:hAnsi="Calibri" w:cs="Calibri"/>
        </w:rPr>
        <w:t>: EU and Canada require reporting, which is logistically challenging and not aligned with ADA practices.</w:t>
      </w:r>
    </w:p>
    <w:p w14:paraId="354C4599"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States</w:t>
      </w:r>
      <w:r w:rsidRPr="00765759">
        <w:rPr>
          <w:rFonts w:ascii="Calibri" w:hAnsi="Calibri" w:cs="Calibri"/>
        </w:rPr>
        <w:t>: Varying approaches, often requiring 100% compliance or specific policies. Not adopted due to feasibility issues and administrative burdens.</w:t>
      </w:r>
    </w:p>
    <w:p w14:paraId="4A16C324" w14:textId="77777777" w:rsidR="00765759" w:rsidRPr="00765759" w:rsidRDefault="00765759" w:rsidP="00765759">
      <w:pPr>
        <w:pStyle w:val="NormalWeb"/>
        <w:numPr>
          <w:ilvl w:val="0"/>
          <w:numId w:val="191"/>
        </w:numPr>
        <w:rPr>
          <w:rFonts w:ascii="Calibri" w:hAnsi="Calibri" w:cs="Calibri"/>
        </w:rPr>
      </w:pPr>
      <w:r w:rsidRPr="00765759">
        <w:rPr>
          <w:rStyle w:val="Strong"/>
          <w:rFonts w:ascii="Calibri" w:eastAsiaTheme="majorEastAsia" w:hAnsi="Calibri" w:cs="Calibri"/>
        </w:rPr>
        <w:t>Other Approaches Suggested by Commenters</w:t>
      </w:r>
      <w:r w:rsidRPr="00765759">
        <w:rPr>
          <w:rFonts w:ascii="Calibri" w:hAnsi="Calibri" w:cs="Calibri"/>
        </w:rPr>
        <w:t>:</w:t>
      </w:r>
    </w:p>
    <w:p w14:paraId="66491DA2"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Accommodation or Equally Effective Alternative Method</w:t>
      </w:r>
      <w:r w:rsidRPr="00765759">
        <w:rPr>
          <w:rFonts w:ascii="Calibri" w:hAnsi="Calibri" w:cs="Calibri"/>
        </w:rPr>
        <w:t>: Rejected because it undermines the premise of default accessibility and could lead to segregation.</w:t>
      </w:r>
    </w:p>
    <w:p w14:paraId="1E02BCBA"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Notice and Cure</w:t>
      </w:r>
      <w:r w:rsidRPr="00765759">
        <w:rPr>
          <w:rFonts w:ascii="Calibri" w:hAnsi="Calibri" w:cs="Calibri"/>
        </w:rPr>
        <w:t>: Rejected as it requires individuals with disabilities to request access, which contradicts the goal of default accessibility.</w:t>
      </w:r>
    </w:p>
    <w:p w14:paraId="6A0EDC1F"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Flexible Compliance (Substantial Compliance, Good Faith Effort)</w:t>
      </w:r>
      <w:r w:rsidRPr="00765759">
        <w:rPr>
          <w:rFonts w:ascii="Calibri" w:hAnsi="Calibri" w:cs="Calibri"/>
        </w:rPr>
        <w:t>: Rejected as it does not provide sufficient certainty or predictability.</w:t>
      </w:r>
    </w:p>
    <w:p w14:paraId="571F8613"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Multi-Factor or Tiered Approach</w:t>
      </w:r>
      <w:r w:rsidRPr="00765759">
        <w:rPr>
          <w:rFonts w:ascii="Calibri" w:hAnsi="Calibri" w:cs="Calibri"/>
        </w:rPr>
        <w:t>: Rejected due to complexity and lack of clear parameters.</w:t>
      </w:r>
    </w:p>
    <w:p w14:paraId="6F67678F" w14:textId="77777777" w:rsidR="00765759" w:rsidRPr="00765759" w:rsidRDefault="00765759" w:rsidP="00765759">
      <w:pPr>
        <w:numPr>
          <w:ilvl w:val="1"/>
          <w:numId w:val="191"/>
        </w:numPr>
        <w:spacing w:before="100" w:beforeAutospacing="1" w:after="100" w:afterAutospacing="1" w:line="240" w:lineRule="auto"/>
        <w:rPr>
          <w:rFonts w:ascii="Calibri" w:hAnsi="Calibri" w:cs="Calibri"/>
        </w:rPr>
      </w:pPr>
      <w:r w:rsidRPr="00765759">
        <w:rPr>
          <w:rStyle w:val="Strong"/>
          <w:rFonts w:ascii="Calibri" w:hAnsi="Calibri" w:cs="Calibri"/>
        </w:rPr>
        <w:t>Expanded Department Role</w:t>
      </w:r>
      <w:r w:rsidRPr="00765759">
        <w:rPr>
          <w:rFonts w:ascii="Calibri" w:hAnsi="Calibri" w:cs="Calibri"/>
        </w:rPr>
        <w:t>: Many suggestions require more resources than the Department currently has, such as case-by-case exceptions, audits, and grant funding.</w:t>
      </w:r>
    </w:p>
    <w:p w14:paraId="6CFCBEED" w14:textId="77777777" w:rsidR="00765759" w:rsidRPr="00765759" w:rsidRDefault="00765759" w:rsidP="00765759">
      <w:pPr>
        <w:pStyle w:val="Heading5"/>
        <w:rPr>
          <w:rFonts w:ascii="Calibri" w:hAnsi="Calibri" w:cs="Calibri"/>
        </w:rPr>
      </w:pPr>
      <w:r w:rsidRPr="00765759">
        <w:rPr>
          <w:rFonts w:ascii="Calibri" w:hAnsi="Calibri" w:cs="Calibri"/>
        </w:rPr>
        <w:lastRenderedPageBreak/>
        <w:t>Conclusion:</w:t>
      </w:r>
    </w:p>
    <w:p w14:paraId="37356C2E" w14:textId="77777777" w:rsidR="00765759" w:rsidRPr="00765759" w:rsidRDefault="00765759" w:rsidP="00765759">
      <w:pPr>
        <w:pStyle w:val="NormalWeb"/>
        <w:rPr>
          <w:rFonts w:ascii="Calibri" w:hAnsi="Calibri" w:cs="Calibri"/>
        </w:rPr>
      </w:pPr>
      <w:r w:rsidRPr="00765759">
        <w:rPr>
          <w:rFonts w:ascii="Calibri" w:hAnsi="Calibri" w:cs="Calibri"/>
        </w:rPr>
        <w:t>The Department ultimately adopted the approach in § 35.205 because it ensures actual accessibility while providing a clear and practical framework. It maintains the focus on user experience for individuals with disabilities and aligns with existing ADA requirements. The chosen approach is supported by a wide range of stakeholders and avoids the pitfalls of other proposed methods.</w:t>
      </w:r>
    </w:p>
    <w:p w14:paraId="1B480AA1" w14:textId="77777777" w:rsidR="00765759" w:rsidRPr="00765759" w:rsidRDefault="00765759" w:rsidP="00765759">
      <w:pPr>
        <w:pStyle w:val="Heading4"/>
        <w:rPr>
          <w:rFonts w:ascii="Calibri" w:hAnsi="Calibri" w:cs="Calibri"/>
          <w:b/>
          <w:bCs/>
        </w:rPr>
      </w:pPr>
      <w:r w:rsidRPr="00765759">
        <w:rPr>
          <w:rFonts w:ascii="Calibri" w:hAnsi="Calibri" w:cs="Calibri"/>
          <w:b/>
          <w:bCs/>
        </w:rPr>
        <w:t>Public Comments on Other Issues in Response to the NPRM</w:t>
      </w:r>
    </w:p>
    <w:p w14:paraId="35CC8AF2" w14:textId="77777777" w:rsidR="00765759" w:rsidRPr="00765759" w:rsidRDefault="00765759" w:rsidP="00765759">
      <w:pPr>
        <w:pStyle w:val="Heading5"/>
        <w:rPr>
          <w:rFonts w:ascii="Calibri" w:hAnsi="Calibri" w:cs="Calibri"/>
        </w:rPr>
      </w:pPr>
      <w:r w:rsidRPr="00765759">
        <w:rPr>
          <w:rFonts w:ascii="Calibri" w:hAnsi="Calibri" w:cs="Calibri"/>
        </w:rPr>
        <w:t>Scope of Rulemaking:</w:t>
      </w:r>
    </w:p>
    <w:p w14:paraId="02FB3232" w14:textId="77777777" w:rsidR="00765759" w:rsidRPr="00765759" w:rsidRDefault="00765759" w:rsidP="00765759">
      <w:pPr>
        <w:numPr>
          <w:ilvl w:val="0"/>
          <w:numId w:val="192"/>
        </w:numPr>
        <w:spacing w:before="100" w:beforeAutospacing="1" w:after="100" w:afterAutospacing="1" w:line="240" w:lineRule="auto"/>
        <w:rPr>
          <w:rFonts w:ascii="Calibri" w:hAnsi="Calibri" w:cs="Calibri"/>
        </w:rPr>
      </w:pPr>
      <w:r w:rsidRPr="00765759">
        <w:rPr>
          <w:rStyle w:val="Strong"/>
          <w:rFonts w:ascii="Calibri" w:hAnsi="Calibri" w:cs="Calibri"/>
        </w:rPr>
        <w:t>Suggestions Beyond Scope</w:t>
      </w:r>
      <w:r w:rsidRPr="00765759">
        <w:rPr>
          <w:rFonts w:ascii="Calibri" w:hAnsi="Calibri" w:cs="Calibri"/>
        </w:rPr>
        <w:t>: Comments suggested broader applications, including:</w:t>
      </w:r>
    </w:p>
    <w:p w14:paraId="79C15831" w14:textId="77777777" w:rsidR="00765759" w:rsidRPr="00765759" w:rsidRDefault="00765759" w:rsidP="00765759">
      <w:pPr>
        <w:numPr>
          <w:ilvl w:val="1"/>
          <w:numId w:val="192"/>
        </w:numPr>
        <w:spacing w:before="100" w:beforeAutospacing="1" w:after="100" w:afterAutospacing="1" w:line="240" w:lineRule="auto"/>
        <w:rPr>
          <w:rFonts w:ascii="Calibri" w:hAnsi="Calibri" w:cs="Calibri"/>
        </w:rPr>
      </w:pPr>
      <w:r w:rsidRPr="00765759">
        <w:rPr>
          <w:rFonts w:ascii="Calibri" w:hAnsi="Calibri" w:cs="Calibri"/>
        </w:rPr>
        <w:t>Applying rules to entities under title III of the ADA.</w:t>
      </w:r>
    </w:p>
    <w:p w14:paraId="09613A34" w14:textId="77777777" w:rsidR="00765759" w:rsidRPr="00765759" w:rsidRDefault="00765759" w:rsidP="00765759">
      <w:pPr>
        <w:numPr>
          <w:ilvl w:val="1"/>
          <w:numId w:val="192"/>
        </w:numPr>
        <w:spacing w:before="100" w:beforeAutospacing="1" w:after="100" w:afterAutospacing="1" w:line="240" w:lineRule="auto"/>
        <w:rPr>
          <w:rFonts w:ascii="Calibri" w:hAnsi="Calibri" w:cs="Calibri"/>
        </w:rPr>
      </w:pPr>
      <w:r w:rsidRPr="00765759">
        <w:rPr>
          <w:rFonts w:ascii="Calibri" w:hAnsi="Calibri" w:cs="Calibri"/>
        </w:rPr>
        <w:t>Prohibiting exclusive internet-based communication.</w:t>
      </w:r>
    </w:p>
    <w:p w14:paraId="7202A4BE" w14:textId="77777777" w:rsidR="00765759" w:rsidRPr="00765759" w:rsidRDefault="00765759" w:rsidP="00765759">
      <w:pPr>
        <w:numPr>
          <w:ilvl w:val="1"/>
          <w:numId w:val="192"/>
        </w:numPr>
        <w:spacing w:before="100" w:beforeAutospacing="1" w:after="100" w:afterAutospacing="1" w:line="240" w:lineRule="auto"/>
        <w:rPr>
          <w:rFonts w:ascii="Calibri" w:hAnsi="Calibri" w:cs="Calibri"/>
        </w:rPr>
      </w:pPr>
      <w:r w:rsidRPr="00765759">
        <w:rPr>
          <w:rFonts w:ascii="Calibri" w:hAnsi="Calibri" w:cs="Calibri"/>
        </w:rPr>
        <w:t>Revising other parts of title II regulations.</w:t>
      </w:r>
    </w:p>
    <w:p w14:paraId="6A7714A4" w14:textId="77777777" w:rsidR="00765759" w:rsidRPr="00765759" w:rsidRDefault="00765759" w:rsidP="00765759">
      <w:pPr>
        <w:numPr>
          <w:ilvl w:val="1"/>
          <w:numId w:val="192"/>
        </w:numPr>
        <w:spacing w:before="100" w:beforeAutospacing="1" w:after="100" w:afterAutospacing="1" w:line="240" w:lineRule="auto"/>
        <w:rPr>
          <w:rFonts w:ascii="Calibri" w:hAnsi="Calibri" w:cs="Calibri"/>
        </w:rPr>
      </w:pPr>
      <w:r w:rsidRPr="00765759">
        <w:rPr>
          <w:rFonts w:ascii="Calibri" w:hAnsi="Calibri" w:cs="Calibri"/>
        </w:rPr>
        <w:t>Requiring accessibility of all paywalled documents.</w:t>
      </w:r>
    </w:p>
    <w:p w14:paraId="755FCF16" w14:textId="77777777" w:rsidR="00765759" w:rsidRPr="00765759" w:rsidRDefault="00765759" w:rsidP="00765759">
      <w:pPr>
        <w:numPr>
          <w:ilvl w:val="1"/>
          <w:numId w:val="192"/>
        </w:numPr>
        <w:spacing w:before="100" w:beforeAutospacing="1" w:after="100" w:afterAutospacing="1" w:line="240" w:lineRule="auto"/>
        <w:rPr>
          <w:rFonts w:ascii="Calibri" w:hAnsi="Calibri" w:cs="Calibri"/>
        </w:rPr>
      </w:pPr>
      <w:r w:rsidRPr="00765759">
        <w:rPr>
          <w:rFonts w:ascii="Calibri" w:hAnsi="Calibri" w:cs="Calibri"/>
        </w:rPr>
        <w:t>Addressing electromagnetic sensitivity concerns.</w:t>
      </w:r>
    </w:p>
    <w:p w14:paraId="77987454" w14:textId="77777777" w:rsidR="00765759" w:rsidRPr="00765759" w:rsidRDefault="00765759" w:rsidP="00765759">
      <w:pPr>
        <w:numPr>
          <w:ilvl w:val="0"/>
          <w:numId w:val="192"/>
        </w:numPr>
        <w:spacing w:before="100" w:beforeAutospacing="1" w:after="100" w:afterAutospacing="1" w:line="240" w:lineRule="auto"/>
        <w:rPr>
          <w:rFonts w:ascii="Calibri" w:hAnsi="Calibri" w:cs="Calibri"/>
        </w:rPr>
      </w:pPr>
      <w:r w:rsidRPr="00765759">
        <w:rPr>
          <w:rStyle w:val="Strong"/>
          <w:rFonts w:ascii="Calibri" w:hAnsi="Calibri" w:cs="Calibri"/>
        </w:rPr>
        <w:t>Department Response</w:t>
      </w:r>
      <w:r w:rsidRPr="00765759">
        <w:rPr>
          <w:rFonts w:ascii="Calibri" w:hAnsi="Calibri" w:cs="Calibri"/>
        </w:rPr>
        <w:t>: These suggestions are outside the focus of subpart H, which is specifically on web and mobile app accessibility under title II.</w:t>
      </w:r>
    </w:p>
    <w:p w14:paraId="2EB3A5BD" w14:textId="77777777" w:rsidR="00765759" w:rsidRPr="00765759" w:rsidRDefault="00765759" w:rsidP="00765759">
      <w:pPr>
        <w:pStyle w:val="Heading5"/>
        <w:rPr>
          <w:rFonts w:ascii="Calibri" w:hAnsi="Calibri" w:cs="Calibri"/>
        </w:rPr>
      </w:pPr>
      <w:r w:rsidRPr="00765759">
        <w:rPr>
          <w:rFonts w:ascii="Calibri" w:hAnsi="Calibri" w:cs="Calibri"/>
        </w:rPr>
        <w:t>Broader Technology Coverage:</w:t>
      </w:r>
    </w:p>
    <w:p w14:paraId="3CEA1ACD" w14:textId="77777777" w:rsidR="00765759" w:rsidRPr="00765759" w:rsidRDefault="00765759" w:rsidP="00765759">
      <w:pPr>
        <w:numPr>
          <w:ilvl w:val="0"/>
          <w:numId w:val="193"/>
        </w:numPr>
        <w:spacing w:before="100" w:beforeAutospacing="1" w:after="100" w:afterAutospacing="1" w:line="240" w:lineRule="auto"/>
        <w:rPr>
          <w:rFonts w:ascii="Calibri" w:hAnsi="Calibri" w:cs="Calibri"/>
        </w:rPr>
      </w:pPr>
      <w:r w:rsidRPr="00765759">
        <w:rPr>
          <w:rStyle w:val="Strong"/>
          <w:rFonts w:ascii="Calibri" w:hAnsi="Calibri" w:cs="Calibri"/>
        </w:rPr>
        <w:t>Suggestions</w:t>
      </w:r>
      <w:r w:rsidRPr="00765759">
        <w:rPr>
          <w:rFonts w:ascii="Calibri" w:hAnsi="Calibri" w:cs="Calibri"/>
        </w:rPr>
        <w:t>: Some commenters recommended covering more technologies beyond web content and mobile apps.</w:t>
      </w:r>
    </w:p>
    <w:p w14:paraId="7C130DD3" w14:textId="77777777" w:rsidR="00765759" w:rsidRPr="00765759" w:rsidRDefault="00765759" w:rsidP="00765759">
      <w:pPr>
        <w:numPr>
          <w:ilvl w:val="0"/>
          <w:numId w:val="193"/>
        </w:numPr>
        <w:spacing w:before="100" w:beforeAutospacing="1" w:after="100" w:afterAutospacing="1" w:line="240" w:lineRule="auto"/>
        <w:rPr>
          <w:rFonts w:ascii="Calibri" w:hAnsi="Calibri" w:cs="Calibri"/>
        </w:rPr>
      </w:pPr>
      <w:r w:rsidRPr="00765759">
        <w:rPr>
          <w:rStyle w:val="Strong"/>
          <w:rFonts w:ascii="Calibri" w:hAnsi="Calibri" w:cs="Calibri"/>
        </w:rPr>
        <w:t>Department Response</w:t>
      </w:r>
      <w:r w:rsidRPr="00765759">
        <w:rPr>
          <w:rFonts w:ascii="Calibri" w:hAnsi="Calibri" w:cs="Calibri"/>
        </w:rPr>
        <w:t>: The scope remains focused on web content and mobile apps to ensure clear technical standards and applicability. Broader technology coverage is deferred due to insufficient current information and the need for clarity in regulation.</w:t>
      </w:r>
    </w:p>
    <w:p w14:paraId="02065250" w14:textId="77777777" w:rsidR="00765759" w:rsidRPr="00765759" w:rsidRDefault="00765759" w:rsidP="00765759">
      <w:pPr>
        <w:pStyle w:val="Heading5"/>
        <w:rPr>
          <w:rFonts w:ascii="Calibri" w:hAnsi="Calibri" w:cs="Calibri"/>
        </w:rPr>
      </w:pPr>
      <w:r w:rsidRPr="00765759">
        <w:rPr>
          <w:rFonts w:ascii="Calibri" w:hAnsi="Calibri" w:cs="Calibri"/>
        </w:rPr>
        <w:t>Operating Systems and Technical Standards:</w:t>
      </w:r>
    </w:p>
    <w:p w14:paraId="479087E0" w14:textId="77777777" w:rsidR="00765759" w:rsidRPr="00765759" w:rsidRDefault="00765759" w:rsidP="00765759">
      <w:pPr>
        <w:numPr>
          <w:ilvl w:val="0"/>
          <w:numId w:val="194"/>
        </w:numPr>
        <w:spacing w:before="100" w:beforeAutospacing="1" w:after="100" w:afterAutospacing="1" w:line="240" w:lineRule="auto"/>
        <w:rPr>
          <w:rFonts w:ascii="Calibri" w:hAnsi="Calibri" w:cs="Calibri"/>
        </w:rPr>
      </w:pPr>
      <w:r w:rsidRPr="00765759">
        <w:rPr>
          <w:rStyle w:val="Strong"/>
          <w:rFonts w:ascii="Calibri" w:hAnsi="Calibri" w:cs="Calibri"/>
        </w:rPr>
        <w:t>Suggestions</w:t>
      </w:r>
      <w:r w:rsidRPr="00765759">
        <w:rPr>
          <w:rFonts w:ascii="Calibri" w:hAnsi="Calibri" w:cs="Calibri"/>
        </w:rPr>
        <w:t>: Clarifying requirements for operating systems and ensuring interoperability with assistive technology.</w:t>
      </w:r>
    </w:p>
    <w:p w14:paraId="0EB97ACA" w14:textId="77777777" w:rsidR="00765759" w:rsidRPr="00765759" w:rsidRDefault="00765759" w:rsidP="00765759">
      <w:pPr>
        <w:numPr>
          <w:ilvl w:val="0"/>
          <w:numId w:val="194"/>
        </w:numPr>
        <w:spacing w:before="100" w:beforeAutospacing="1" w:after="100" w:afterAutospacing="1" w:line="240" w:lineRule="auto"/>
        <w:rPr>
          <w:rFonts w:ascii="Calibri" w:hAnsi="Calibri" w:cs="Calibri"/>
        </w:rPr>
      </w:pPr>
      <w:r w:rsidRPr="00765759">
        <w:rPr>
          <w:rStyle w:val="Strong"/>
          <w:rFonts w:ascii="Calibri" w:hAnsi="Calibri" w:cs="Calibri"/>
        </w:rPr>
        <w:t>Department Response</w:t>
      </w:r>
      <w:r w:rsidRPr="00765759">
        <w:rPr>
          <w:rFonts w:ascii="Calibri" w:hAnsi="Calibri" w:cs="Calibri"/>
        </w:rPr>
        <w:t>: The rule focuses on web content and mobile apps, with WCAG 2.1 Level AA deemed appropriate.</w:t>
      </w:r>
    </w:p>
    <w:p w14:paraId="7CA85CC3" w14:textId="77777777" w:rsidR="00765759" w:rsidRPr="00765759" w:rsidRDefault="00765759" w:rsidP="00765759">
      <w:pPr>
        <w:pStyle w:val="Heading5"/>
        <w:rPr>
          <w:rFonts w:ascii="Calibri" w:hAnsi="Calibri" w:cs="Calibri"/>
        </w:rPr>
      </w:pPr>
      <w:r w:rsidRPr="00765759">
        <w:rPr>
          <w:rFonts w:ascii="Calibri" w:hAnsi="Calibri" w:cs="Calibri"/>
        </w:rPr>
        <w:t>Coordination with Other Federal and State Entities:</w:t>
      </w:r>
    </w:p>
    <w:p w14:paraId="61FBACAF" w14:textId="77777777" w:rsidR="00765759" w:rsidRPr="00765759" w:rsidRDefault="00765759" w:rsidP="00765759">
      <w:pPr>
        <w:numPr>
          <w:ilvl w:val="0"/>
          <w:numId w:val="195"/>
        </w:numPr>
        <w:spacing w:before="100" w:beforeAutospacing="1" w:after="100" w:afterAutospacing="1" w:line="240" w:lineRule="auto"/>
        <w:rPr>
          <w:rFonts w:ascii="Calibri" w:hAnsi="Calibri" w:cs="Calibri"/>
        </w:rPr>
      </w:pPr>
      <w:r w:rsidRPr="00765759">
        <w:rPr>
          <w:rStyle w:val="Strong"/>
          <w:rFonts w:ascii="Calibri" w:hAnsi="Calibri" w:cs="Calibri"/>
        </w:rPr>
        <w:t>Suggestions</w:t>
      </w:r>
      <w:r w:rsidRPr="00765759">
        <w:rPr>
          <w:rFonts w:ascii="Calibri" w:hAnsi="Calibri" w:cs="Calibri"/>
        </w:rPr>
        <w:t>: Ensuring consistency with other government accessibility requirements.</w:t>
      </w:r>
    </w:p>
    <w:p w14:paraId="0F1C9B8E" w14:textId="77777777" w:rsidR="00765759" w:rsidRPr="00765759" w:rsidRDefault="00765759" w:rsidP="00765759">
      <w:pPr>
        <w:numPr>
          <w:ilvl w:val="0"/>
          <w:numId w:val="195"/>
        </w:numPr>
        <w:spacing w:before="100" w:beforeAutospacing="1" w:after="100" w:afterAutospacing="1" w:line="240" w:lineRule="auto"/>
        <w:rPr>
          <w:rFonts w:ascii="Calibri" w:hAnsi="Calibri" w:cs="Calibri"/>
        </w:rPr>
      </w:pPr>
      <w:r w:rsidRPr="00765759">
        <w:rPr>
          <w:rStyle w:val="Strong"/>
          <w:rFonts w:ascii="Calibri" w:hAnsi="Calibri" w:cs="Calibri"/>
        </w:rPr>
        <w:t>Department Response</w:t>
      </w:r>
      <w:r w:rsidRPr="00765759">
        <w:rPr>
          <w:rFonts w:ascii="Calibri" w:hAnsi="Calibri" w:cs="Calibri"/>
        </w:rPr>
        <w:t>: Coordination with Federal agencies and state governments occurred through the NPRM process and Executive Order reviews. The Department continues to work with other agencies for consistent implementation.</w:t>
      </w:r>
    </w:p>
    <w:p w14:paraId="5788523A" w14:textId="77777777" w:rsidR="00765759" w:rsidRPr="00765759" w:rsidRDefault="00765759" w:rsidP="00765759">
      <w:pPr>
        <w:pStyle w:val="Heading5"/>
        <w:rPr>
          <w:rFonts w:ascii="Calibri" w:hAnsi="Calibri" w:cs="Calibri"/>
        </w:rPr>
      </w:pPr>
      <w:r w:rsidRPr="00765759">
        <w:rPr>
          <w:rFonts w:ascii="Calibri" w:hAnsi="Calibri" w:cs="Calibri"/>
        </w:rPr>
        <w:lastRenderedPageBreak/>
        <w:t>Impact on State Law:</w:t>
      </w:r>
    </w:p>
    <w:p w14:paraId="23C76B64" w14:textId="77777777" w:rsidR="00765759" w:rsidRPr="00765759" w:rsidRDefault="00765759" w:rsidP="00765759">
      <w:pPr>
        <w:numPr>
          <w:ilvl w:val="0"/>
          <w:numId w:val="196"/>
        </w:numPr>
        <w:spacing w:before="100" w:beforeAutospacing="1" w:after="100" w:afterAutospacing="1" w:line="240" w:lineRule="auto"/>
        <w:rPr>
          <w:rFonts w:ascii="Calibri" w:hAnsi="Calibri" w:cs="Calibri"/>
        </w:rPr>
      </w:pPr>
      <w:r w:rsidRPr="00765759">
        <w:rPr>
          <w:rStyle w:val="Strong"/>
          <w:rFonts w:ascii="Calibri" w:hAnsi="Calibri" w:cs="Calibri"/>
        </w:rPr>
        <w:t>Concerns</w:t>
      </w:r>
      <w:r w:rsidRPr="00765759">
        <w:rPr>
          <w:rFonts w:ascii="Calibri" w:hAnsi="Calibri" w:cs="Calibri"/>
        </w:rPr>
        <w:t>: How this rule affects state laws, especially those offering greater protections.</w:t>
      </w:r>
    </w:p>
    <w:p w14:paraId="346F9985" w14:textId="77777777" w:rsidR="00765759" w:rsidRPr="00765759" w:rsidRDefault="00765759" w:rsidP="00765759">
      <w:pPr>
        <w:numPr>
          <w:ilvl w:val="0"/>
          <w:numId w:val="196"/>
        </w:numPr>
        <w:spacing w:before="100" w:beforeAutospacing="1" w:after="100" w:afterAutospacing="1" w:line="240" w:lineRule="auto"/>
        <w:rPr>
          <w:rFonts w:ascii="Calibri" w:hAnsi="Calibri" w:cs="Calibri"/>
        </w:rPr>
      </w:pPr>
      <w:r w:rsidRPr="00765759">
        <w:rPr>
          <w:rStyle w:val="Strong"/>
          <w:rFonts w:ascii="Calibri" w:hAnsi="Calibri" w:cs="Calibri"/>
        </w:rPr>
        <w:t>Department Response</w:t>
      </w:r>
      <w:r w:rsidRPr="00765759">
        <w:rPr>
          <w:rFonts w:ascii="Calibri" w:hAnsi="Calibri" w:cs="Calibri"/>
        </w:rPr>
        <w:t>: The rule preempts state laws only if they offer less protection. States can implement stricter standards (e.g., WCAG 2.2) without conflict.</w:t>
      </w:r>
    </w:p>
    <w:p w14:paraId="38615404" w14:textId="77777777" w:rsidR="00765759" w:rsidRPr="00765759" w:rsidRDefault="00765759" w:rsidP="00765759">
      <w:pPr>
        <w:pStyle w:val="Heading5"/>
        <w:rPr>
          <w:rFonts w:ascii="Calibri" w:hAnsi="Calibri" w:cs="Calibri"/>
        </w:rPr>
      </w:pPr>
      <w:r w:rsidRPr="00765759">
        <w:rPr>
          <w:rFonts w:ascii="Calibri" w:hAnsi="Calibri" w:cs="Calibri"/>
        </w:rPr>
        <w:t>Preexisting Technology:</w:t>
      </w:r>
    </w:p>
    <w:p w14:paraId="08E0E8FC" w14:textId="77777777" w:rsidR="00765759" w:rsidRPr="00765759" w:rsidRDefault="00765759" w:rsidP="00765759">
      <w:pPr>
        <w:numPr>
          <w:ilvl w:val="0"/>
          <w:numId w:val="197"/>
        </w:numPr>
        <w:spacing w:before="100" w:beforeAutospacing="1" w:after="100" w:afterAutospacing="1" w:line="240" w:lineRule="auto"/>
        <w:rPr>
          <w:rFonts w:ascii="Calibri" w:hAnsi="Calibri" w:cs="Calibri"/>
        </w:rPr>
      </w:pPr>
      <w:r w:rsidRPr="00765759">
        <w:rPr>
          <w:rStyle w:val="Strong"/>
          <w:rFonts w:ascii="Calibri" w:hAnsi="Calibri" w:cs="Calibri"/>
        </w:rPr>
        <w:t>Concerns</w:t>
      </w:r>
      <w:r w:rsidRPr="00765759">
        <w:rPr>
          <w:rFonts w:ascii="Calibri" w:hAnsi="Calibri" w:cs="Calibri"/>
        </w:rPr>
        <w:t>: Allowing older technologies that may not comply with new standards.</w:t>
      </w:r>
    </w:p>
    <w:p w14:paraId="3756C29F" w14:textId="77777777" w:rsidR="00765759" w:rsidRPr="00765759" w:rsidRDefault="00765759" w:rsidP="00765759">
      <w:pPr>
        <w:numPr>
          <w:ilvl w:val="0"/>
          <w:numId w:val="197"/>
        </w:numPr>
        <w:spacing w:before="100" w:beforeAutospacing="1" w:after="100" w:afterAutospacing="1" w:line="240" w:lineRule="auto"/>
        <w:rPr>
          <w:rFonts w:ascii="Calibri" w:hAnsi="Calibri" w:cs="Calibri"/>
        </w:rPr>
      </w:pPr>
      <w:r w:rsidRPr="00765759">
        <w:rPr>
          <w:rStyle w:val="Strong"/>
          <w:rFonts w:ascii="Calibri" w:hAnsi="Calibri" w:cs="Calibri"/>
        </w:rPr>
        <w:t>Department Response</w:t>
      </w:r>
      <w:r w:rsidRPr="00765759">
        <w:rPr>
          <w:rFonts w:ascii="Calibri" w:hAnsi="Calibri" w:cs="Calibri"/>
        </w:rPr>
        <w:t>: The rule includes delayed compliance dates and exceptions for archived content and preexisting technologies, balancing accessibility with feasibility for public entities.</w:t>
      </w:r>
    </w:p>
    <w:p w14:paraId="167514A6" w14:textId="77777777" w:rsidR="00765759" w:rsidRPr="00765759" w:rsidRDefault="00765759" w:rsidP="00765759">
      <w:pPr>
        <w:pStyle w:val="Heading5"/>
        <w:rPr>
          <w:rFonts w:ascii="Calibri" w:hAnsi="Calibri" w:cs="Calibri"/>
        </w:rPr>
      </w:pPr>
      <w:r w:rsidRPr="00765759">
        <w:rPr>
          <w:rFonts w:ascii="Calibri" w:hAnsi="Calibri" w:cs="Calibri"/>
        </w:rPr>
        <w:t>Accessibility Overlays:</w:t>
      </w:r>
    </w:p>
    <w:p w14:paraId="24A5D157" w14:textId="77777777" w:rsidR="00765759" w:rsidRPr="00765759" w:rsidRDefault="00765759" w:rsidP="00765759">
      <w:pPr>
        <w:numPr>
          <w:ilvl w:val="0"/>
          <w:numId w:val="198"/>
        </w:numPr>
        <w:spacing w:before="100" w:beforeAutospacing="1" w:after="100" w:afterAutospacing="1" w:line="240" w:lineRule="auto"/>
        <w:rPr>
          <w:rFonts w:ascii="Calibri" w:hAnsi="Calibri" w:cs="Calibri"/>
        </w:rPr>
      </w:pPr>
      <w:r w:rsidRPr="00765759">
        <w:rPr>
          <w:rStyle w:val="Strong"/>
          <w:rFonts w:ascii="Calibri" w:hAnsi="Calibri" w:cs="Calibri"/>
        </w:rPr>
        <w:t>Concerns</w:t>
      </w:r>
      <w:r w:rsidRPr="00765759">
        <w:rPr>
          <w:rFonts w:ascii="Calibri" w:hAnsi="Calibri" w:cs="Calibri"/>
        </w:rPr>
        <w:t>: Use of accessibility overlays and automated checkers.</w:t>
      </w:r>
    </w:p>
    <w:p w14:paraId="085CB074" w14:textId="77777777" w:rsidR="00765759" w:rsidRPr="00765759" w:rsidRDefault="00765759" w:rsidP="00765759">
      <w:pPr>
        <w:numPr>
          <w:ilvl w:val="0"/>
          <w:numId w:val="198"/>
        </w:numPr>
        <w:spacing w:before="100" w:beforeAutospacing="1" w:after="100" w:afterAutospacing="1" w:line="240" w:lineRule="auto"/>
        <w:rPr>
          <w:rFonts w:ascii="Calibri" w:hAnsi="Calibri" w:cs="Calibri"/>
        </w:rPr>
      </w:pPr>
      <w:r w:rsidRPr="00765759">
        <w:rPr>
          <w:rStyle w:val="Strong"/>
          <w:rFonts w:ascii="Calibri" w:hAnsi="Calibri" w:cs="Calibri"/>
        </w:rPr>
        <w:t>Department Response</w:t>
      </w:r>
      <w:r w:rsidRPr="00765759">
        <w:rPr>
          <w:rFonts w:ascii="Calibri" w:hAnsi="Calibri" w:cs="Calibri"/>
        </w:rPr>
        <w:t>: The rule sets technical standards but does not regulate specific internal policies or procedures for achieving compliance.</w:t>
      </w:r>
    </w:p>
    <w:p w14:paraId="66EA0E4E" w14:textId="77777777" w:rsidR="00765759" w:rsidRPr="00765759" w:rsidRDefault="00765759" w:rsidP="00765759">
      <w:pPr>
        <w:pStyle w:val="Heading5"/>
        <w:rPr>
          <w:rFonts w:ascii="Calibri" w:hAnsi="Calibri" w:cs="Calibri"/>
        </w:rPr>
      </w:pPr>
      <w:r w:rsidRPr="00765759">
        <w:rPr>
          <w:rFonts w:ascii="Calibri" w:hAnsi="Calibri" w:cs="Calibri"/>
        </w:rPr>
        <w:t>ADA Coordinator:</w:t>
      </w:r>
    </w:p>
    <w:p w14:paraId="3C33C112" w14:textId="77777777" w:rsidR="00765759" w:rsidRPr="00765759" w:rsidRDefault="00765759" w:rsidP="00765759">
      <w:pPr>
        <w:numPr>
          <w:ilvl w:val="0"/>
          <w:numId w:val="199"/>
        </w:numPr>
        <w:spacing w:before="100" w:beforeAutospacing="1" w:after="100" w:afterAutospacing="1" w:line="240" w:lineRule="auto"/>
        <w:rPr>
          <w:rFonts w:ascii="Calibri" w:hAnsi="Calibri" w:cs="Calibri"/>
        </w:rPr>
      </w:pPr>
      <w:r w:rsidRPr="00765759">
        <w:rPr>
          <w:rStyle w:val="Strong"/>
          <w:rFonts w:ascii="Calibri" w:hAnsi="Calibri" w:cs="Calibri"/>
        </w:rPr>
        <w:t>Suggestions</w:t>
      </w:r>
      <w:r w:rsidRPr="00765759">
        <w:rPr>
          <w:rFonts w:ascii="Calibri" w:hAnsi="Calibri" w:cs="Calibri"/>
        </w:rPr>
        <w:t>: Requiring public entities to hire an ADA Coordinator specifically for web accessibility.</w:t>
      </w:r>
    </w:p>
    <w:p w14:paraId="2882973F" w14:textId="77777777" w:rsidR="00765759" w:rsidRPr="00765759" w:rsidRDefault="00765759" w:rsidP="00765759">
      <w:pPr>
        <w:numPr>
          <w:ilvl w:val="0"/>
          <w:numId w:val="199"/>
        </w:numPr>
        <w:spacing w:before="100" w:beforeAutospacing="1" w:after="100" w:afterAutospacing="1" w:line="240" w:lineRule="auto"/>
        <w:rPr>
          <w:rFonts w:ascii="Calibri" w:hAnsi="Calibri" w:cs="Calibri"/>
        </w:rPr>
      </w:pPr>
      <w:r w:rsidRPr="00765759">
        <w:rPr>
          <w:rStyle w:val="Strong"/>
          <w:rFonts w:ascii="Calibri" w:hAnsi="Calibri" w:cs="Calibri"/>
        </w:rPr>
        <w:t>Department Response</w:t>
      </w:r>
      <w:r w:rsidRPr="00765759">
        <w:rPr>
          <w:rFonts w:ascii="Calibri" w:hAnsi="Calibri" w:cs="Calibri"/>
        </w:rPr>
        <w:t>: Flexibility is given to public entities in managing compliance internally. Entities can appoint an ADA coordinator if it aids compliance.</w:t>
      </w:r>
    </w:p>
    <w:p w14:paraId="34F11F35" w14:textId="77777777" w:rsidR="00765759" w:rsidRPr="00765759" w:rsidRDefault="00765759" w:rsidP="00765759">
      <w:pPr>
        <w:pStyle w:val="Heading5"/>
        <w:rPr>
          <w:rFonts w:ascii="Calibri" w:hAnsi="Calibri" w:cs="Calibri"/>
        </w:rPr>
      </w:pPr>
      <w:r w:rsidRPr="00765759">
        <w:rPr>
          <w:rFonts w:ascii="Calibri" w:hAnsi="Calibri" w:cs="Calibri"/>
        </w:rPr>
        <w:t>Key Points:</w:t>
      </w:r>
    </w:p>
    <w:p w14:paraId="21470D7F" w14:textId="77777777" w:rsidR="00765759" w:rsidRPr="00765759" w:rsidRDefault="00765759" w:rsidP="00765759">
      <w:pPr>
        <w:numPr>
          <w:ilvl w:val="0"/>
          <w:numId w:val="200"/>
        </w:numPr>
        <w:spacing w:before="100" w:beforeAutospacing="1" w:after="100" w:afterAutospacing="1" w:line="240" w:lineRule="auto"/>
        <w:rPr>
          <w:rFonts w:ascii="Calibri" w:hAnsi="Calibri" w:cs="Calibri"/>
        </w:rPr>
      </w:pPr>
      <w:r w:rsidRPr="00765759">
        <w:rPr>
          <w:rStyle w:val="Strong"/>
          <w:rFonts w:ascii="Calibri" w:hAnsi="Calibri" w:cs="Calibri"/>
        </w:rPr>
        <w:t>Scope Limitations</w:t>
      </w:r>
      <w:r w:rsidRPr="00765759">
        <w:rPr>
          <w:rFonts w:ascii="Calibri" w:hAnsi="Calibri" w:cs="Calibri"/>
        </w:rPr>
        <w:t>: The rule focuses on web and mobile app accessibility, not broader technology or additional ADA revisions.</w:t>
      </w:r>
    </w:p>
    <w:p w14:paraId="3DDD816D" w14:textId="77777777" w:rsidR="00765759" w:rsidRPr="00765759" w:rsidRDefault="00765759" w:rsidP="00765759">
      <w:pPr>
        <w:numPr>
          <w:ilvl w:val="0"/>
          <w:numId w:val="200"/>
        </w:numPr>
        <w:spacing w:before="100" w:beforeAutospacing="1" w:after="100" w:afterAutospacing="1" w:line="240" w:lineRule="auto"/>
        <w:rPr>
          <w:rFonts w:ascii="Calibri" w:hAnsi="Calibri" w:cs="Calibri"/>
        </w:rPr>
      </w:pPr>
      <w:r w:rsidRPr="00765759">
        <w:rPr>
          <w:rStyle w:val="Strong"/>
          <w:rFonts w:ascii="Calibri" w:hAnsi="Calibri" w:cs="Calibri"/>
        </w:rPr>
        <w:t>Coordination and Consistency</w:t>
      </w:r>
      <w:r w:rsidRPr="00765759">
        <w:rPr>
          <w:rFonts w:ascii="Calibri" w:hAnsi="Calibri" w:cs="Calibri"/>
        </w:rPr>
        <w:t>: Efforts made to ensure consistency with federal and state regulations, but specifics may vary.</w:t>
      </w:r>
    </w:p>
    <w:p w14:paraId="75BB0697" w14:textId="77777777" w:rsidR="00765759" w:rsidRPr="00765759" w:rsidRDefault="00765759" w:rsidP="00765759">
      <w:pPr>
        <w:numPr>
          <w:ilvl w:val="0"/>
          <w:numId w:val="200"/>
        </w:numPr>
        <w:spacing w:before="100" w:beforeAutospacing="1" w:after="100" w:afterAutospacing="1" w:line="240" w:lineRule="auto"/>
        <w:rPr>
          <w:rFonts w:ascii="Calibri" w:hAnsi="Calibri" w:cs="Calibri"/>
        </w:rPr>
      </w:pPr>
      <w:r w:rsidRPr="00765759">
        <w:rPr>
          <w:rStyle w:val="Strong"/>
          <w:rFonts w:ascii="Calibri" w:hAnsi="Calibri" w:cs="Calibri"/>
        </w:rPr>
        <w:t>State Laws</w:t>
      </w:r>
      <w:r w:rsidRPr="00765759">
        <w:rPr>
          <w:rFonts w:ascii="Calibri" w:hAnsi="Calibri" w:cs="Calibri"/>
        </w:rPr>
        <w:t>: States can enforce stricter standards, and the rule does not invalidate more protective state laws.</w:t>
      </w:r>
    </w:p>
    <w:p w14:paraId="22F8C073" w14:textId="77777777" w:rsidR="00765759" w:rsidRPr="00765759" w:rsidRDefault="00765759" w:rsidP="00765759">
      <w:pPr>
        <w:numPr>
          <w:ilvl w:val="0"/>
          <w:numId w:val="200"/>
        </w:numPr>
        <w:spacing w:before="100" w:beforeAutospacing="1" w:after="100" w:afterAutospacing="1" w:line="240" w:lineRule="auto"/>
        <w:rPr>
          <w:rFonts w:ascii="Calibri" w:hAnsi="Calibri" w:cs="Calibri"/>
        </w:rPr>
      </w:pPr>
      <w:r w:rsidRPr="00765759">
        <w:rPr>
          <w:rStyle w:val="Strong"/>
          <w:rFonts w:ascii="Calibri" w:hAnsi="Calibri" w:cs="Calibri"/>
        </w:rPr>
        <w:t>Older Technologies</w:t>
      </w:r>
      <w:r w:rsidRPr="00765759">
        <w:rPr>
          <w:rFonts w:ascii="Calibri" w:hAnsi="Calibri" w:cs="Calibri"/>
        </w:rPr>
        <w:t>: Exceptions and compliance time frames consider older technologies.</w:t>
      </w:r>
    </w:p>
    <w:p w14:paraId="3BFBBD57" w14:textId="77777777" w:rsidR="00765759" w:rsidRPr="00765759" w:rsidRDefault="00765759" w:rsidP="00765759">
      <w:pPr>
        <w:numPr>
          <w:ilvl w:val="0"/>
          <w:numId w:val="200"/>
        </w:numPr>
        <w:spacing w:before="100" w:beforeAutospacing="1" w:after="100" w:afterAutospacing="1" w:line="240" w:lineRule="auto"/>
        <w:rPr>
          <w:rFonts w:ascii="Calibri" w:hAnsi="Calibri" w:cs="Calibri"/>
        </w:rPr>
      </w:pPr>
      <w:r w:rsidRPr="00765759">
        <w:rPr>
          <w:rStyle w:val="Strong"/>
          <w:rFonts w:ascii="Calibri" w:hAnsi="Calibri" w:cs="Calibri"/>
        </w:rPr>
        <w:t>Internal Policies</w:t>
      </w:r>
      <w:r w:rsidRPr="00765759">
        <w:rPr>
          <w:rFonts w:ascii="Calibri" w:hAnsi="Calibri" w:cs="Calibri"/>
        </w:rPr>
        <w:t>: Specific methods to achieve compliance are not dictated, allowing entities flexibility.</w:t>
      </w:r>
    </w:p>
    <w:p w14:paraId="439B89F9" w14:textId="77777777" w:rsidR="00765759" w:rsidRPr="00765759" w:rsidRDefault="00765759" w:rsidP="00765759">
      <w:pPr>
        <w:pStyle w:val="Heading5"/>
        <w:rPr>
          <w:rFonts w:ascii="Calibri" w:hAnsi="Calibri" w:cs="Calibri"/>
        </w:rPr>
      </w:pPr>
      <w:r w:rsidRPr="00765759">
        <w:rPr>
          <w:rFonts w:ascii="Calibri" w:hAnsi="Calibri" w:cs="Calibri"/>
        </w:rPr>
        <w:t>Conclusion:</w:t>
      </w:r>
    </w:p>
    <w:p w14:paraId="4108E75B" w14:textId="77777777" w:rsidR="00765759" w:rsidRPr="00765759" w:rsidRDefault="00765759" w:rsidP="00765759">
      <w:pPr>
        <w:pStyle w:val="NormalWeb"/>
        <w:rPr>
          <w:rFonts w:ascii="Calibri" w:hAnsi="Calibri" w:cs="Calibri"/>
        </w:rPr>
      </w:pPr>
      <w:r w:rsidRPr="00765759">
        <w:rPr>
          <w:rFonts w:ascii="Calibri" w:hAnsi="Calibri" w:cs="Calibri"/>
        </w:rPr>
        <w:t xml:space="preserve">The Department carefully considered various public comments and suggestions, but focused on creating clear, specific, and practical regulations for web and mobile app accessibility under title </w:t>
      </w:r>
      <w:r w:rsidRPr="00765759">
        <w:rPr>
          <w:rFonts w:ascii="Calibri" w:hAnsi="Calibri" w:cs="Calibri"/>
        </w:rPr>
        <w:lastRenderedPageBreak/>
        <w:t>II of the ADA. The adopted approach balances the need for accessibility with the practical capabilities and constraints of public entities.</w:t>
      </w:r>
    </w:p>
    <w:p w14:paraId="60E579F8" w14:textId="77777777" w:rsidR="00765759" w:rsidRPr="00765759" w:rsidRDefault="00765759" w:rsidP="00765759">
      <w:pPr>
        <w:pStyle w:val="NormalWeb"/>
        <w:rPr>
          <w:rFonts w:ascii="Calibri" w:hAnsi="Calibri" w:cs="Calibri"/>
        </w:rPr>
      </w:pPr>
    </w:p>
    <w:p w14:paraId="1032EA88" w14:textId="77777777" w:rsidR="00765759" w:rsidRPr="00765759" w:rsidRDefault="00765759" w:rsidP="00765759">
      <w:pPr>
        <w:pStyle w:val="NormalWeb"/>
        <w:rPr>
          <w:rFonts w:ascii="Calibri" w:hAnsi="Calibri" w:cs="Calibri"/>
        </w:rPr>
      </w:pPr>
    </w:p>
    <w:p w14:paraId="4733B492" w14:textId="77777777" w:rsidR="00765759" w:rsidRPr="00765759" w:rsidRDefault="00765759" w:rsidP="00765759">
      <w:pPr>
        <w:pStyle w:val="NormalWeb"/>
        <w:rPr>
          <w:rFonts w:ascii="Calibri" w:hAnsi="Calibri" w:cs="Calibri"/>
        </w:rPr>
      </w:pPr>
    </w:p>
    <w:p w14:paraId="649F5781" w14:textId="77777777" w:rsidR="00765759" w:rsidRPr="00765759" w:rsidRDefault="00765759" w:rsidP="00530B23">
      <w:pPr>
        <w:pStyle w:val="NormalWeb"/>
        <w:rPr>
          <w:rFonts w:ascii="Calibri" w:hAnsi="Calibri" w:cs="Calibri"/>
        </w:rPr>
      </w:pPr>
    </w:p>
    <w:p w14:paraId="0D55477A" w14:textId="77777777" w:rsidR="00530B23" w:rsidRPr="00765759" w:rsidRDefault="00530B23" w:rsidP="00530B23">
      <w:pPr>
        <w:pStyle w:val="NormalWeb"/>
        <w:rPr>
          <w:rFonts w:ascii="Calibri" w:hAnsi="Calibri" w:cs="Calibri"/>
        </w:rPr>
      </w:pPr>
    </w:p>
    <w:p w14:paraId="28CD2EB1" w14:textId="77777777" w:rsidR="002501E0" w:rsidRPr="00765759" w:rsidRDefault="002501E0" w:rsidP="00A26902">
      <w:pPr>
        <w:pStyle w:val="NormalWeb"/>
        <w:rPr>
          <w:rFonts w:ascii="Calibri" w:hAnsi="Calibri" w:cs="Calibri"/>
        </w:rPr>
      </w:pPr>
    </w:p>
    <w:sectPr w:rsidR="002501E0" w:rsidRPr="00765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3902"/>
    <w:multiLevelType w:val="multilevel"/>
    <w:tmpl w:val="65EEC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A4B0E"/>
    <w:multiLevelType w:val="multilevel"/>
    <w:tmpl w:val="4A0C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E191D"/>
    <w:multiLevelType w:val="multilevel"/>
    <w:tmpl w:val="2832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2329D"/>
    <w:multiLevelType w:val="multilevel"/>
    <w:tmpl w:val="F876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A0E78"/>
    <w:multiLevelType w:val="multilevel"/>
    <w:tmpl w:val="A996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50AF4"/>
    <w:multiLevelType w:val="multilevel"/>
    <w:tmpl w:val="BDF0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D63EDC"/>
    <w:multiLevelType w:val="multilevel"/>
    <w:tmpl w:val="6C7A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F3129F"/>
    <w:multiLevelType w:val="multilevel"/>
    <w:tmpl w:val="0514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0A7986"/>
    <w:multiLevelType w:val="multilevel"/>
    <w:tmpl w:val="DD98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640C6F"/>
    <w:multiLevelType w:val="multilevel"/>
    <w:tmpl w:val="5534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DE6A93"/>
    <w:multiLevelType w:val="multilevel"/>
    <w:tmpl w:val="8EBC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A29F9"/>
    <w:multiLevelType w:val="multilevel"/>
    <w:tmpl w:val="E930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B97F64"/>
    <w:multiLevelType w:val="multilevel"/>
    <w:tmpl w:val="C73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C2661C"/>
    <w:multiLevelType w:val="multilevel"/>
    <w:tmpl w:val="2C6E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D365C3"/>
    <w:multiLevelType w:val="multilevel"/>
    <w:tmpl w:val="8382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DA7796"/>
    <w:multiLevelType w:val="multilevel"/>
    <w:tmpl w:val="25B2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E77B98"/>
    <w:multiLevelType w:val="multilevel"/>
    <w:tmpl w:val="A41E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706D34"/>
    <w:multiLevelType w:val="multilevel"/>
    <w:tmpl w:val="4308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805FB4"/>
    <w:multiLevelType w:val="multilevel"/>
    <w:tmpl w:val="B2DC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A725EC"/>
    <w:multiLevelType w:val="multilevel"/>
    <w:tmpl w:val="2B20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292ACB"/>
    <w:multiLevelType w:val="multilevel"/>
    <w:tmpl w:val="E1FA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8E55D4"/>
    <w:multiLevelType w:val="multilevel"/>
    <w:tmpl w:val="F070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FB3B9B"/>
    <w:multiLevelType w:val="multilevel"/>
    <w:tmpl w:val="BA10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B84E8A"/>
    <w:multiLevelType w:val="multilevel"/>
    <w:tmpl w:val="B2FE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EB04C1"/>
    <w:multiLevelType w:val="multilevel"/>
    <w:tmpl w:val="451CAE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392DD1"/>
    <w:multiLevelType w:val="multilevel"/>
    <w:tmpl w:val="A974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86481D"/>
    <w:multiLevelType w:val="multilevel"/>
    <w:tmpl w:val="72024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D73BA3"/>
    <w:multiLevelType w:val="multilevel"/>
    <w:tmpl w:val="38E4C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E972A9"/>
    <w:multiLevelType w:val="multilevel"/>
    <w:tmpl w:val="04B29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244C9E"/>
    <w:multiLevelType w:val="multilevel"/>
    <w:tmpl w:val="2E4A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33A53"/>
    <w:multiLevelType w:val="multilevel"/>
    <w:tmpl w:val="8F902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C96F45"/>
    <w:multiLevelType w:val="multilevel"/>
    <w:tmpl w:val="CFB2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E1053E"/>
    <w:multiLevelType w:val="multilevel"/>
    <w:tmpl w:val="747A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DE157D"/>
    <w:multiLevelType w:val="multilevel"/>
    <w:tmpl w:val="27B4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373A6F"/>
    <w:multiLevelType w:val="multilevel"/>
    <w:tmpl w:val="0548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E961B2"/>
    <w:multiLevelType w:val="multilevel"/>
    <w:tmpl w:val="48C29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686DFA"/>
    <w:multiLevelType w:val="multilevel"/>
    <w:tmpl w:val="BB1C9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E80E5A"/>
    <w:multiLevelType w:val="multilevel"/>
    <w:tmpl w:val="AEBCD3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9B5C07"/>
    <w:multiLevelType w:val="multilevel"/>
    <w:tmpl w:val="8998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6E33C16"/>
    <w:multiLevelType w:val="multilevel"/>
    <w:tmpl w:val="BDD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2D3C96"/>
    <w:multiLevelType w:val="multilevel"/>
    <w:tmpl w:val="F60A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AA0AD0"/>
    <w:multiLevelType w:val="multilevel"/>
    <w:tmpl w:val="00E2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E30F29"/>
    <w:multiLevelType w:val="multilevel"/>
    <w:tmpl w:val="B818F3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1B2E59"/>
    <w:multiLevelType w:val="multilevel"/>
    <w:tmpl w:val="8080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5E3BDC"/>
    <w:multiLevelType w:val="multilevel"/>
    <w:tmpl w:val="4002D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EC5133"/>
    <w:multiLevelType w:val="multilevel"/>
    <w:tmpl w:val="B8A6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D377D27"/>
    <w:multiLevelType w:val="multilevel"/>
    <w:tmpl w:val="301E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181A7C"/>
    <w:multiLevelType w:val="multilevel"/>
    <w:tmpl w:val="8CDA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6B0D2E"/>
    <w:multiLevelType w:val="multilevel"/>
    <w:tmpl w:val="98E07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6E67B9"/>
    <w:multiLevelType w:val="multilevel"/>
    <w:tmpl w:val="0800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F90003F"/>
    <w:multiLevelType w:val="multilevel"/>
    <w:tmpl w:val="395A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03711CF"/>
    <w:multiLevelType w:val="multilevel"/>
    <w:tmpl w:val="B610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882792"/>
    <w:multiLevelType w:val="multilevel"/>
    <w:tmpl w:val="891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100A36"/>
    <w:multiLevelType w:val="multilevel"/>
    <w:tmpl w:val="EC285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526789"/>
    <w:multiLevelType w:val="multilevel"/>
    <w:tmpl w:val="978E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44F3440"/>
    <w:multiLevelType w:val="multilevel"/>
    <w:tmpl w:val="52CC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4940B8F"/>
    <w:multiLevelType w:val="multilevel"/>
    <w:tmpl w:val="356E1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5253685"/>
    <w:multiLevelType w:val="multilevel"/>
    <w:tmpl w:val="9892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57000E5"/>
    <w:multiLevelType w:val="multilevel"/>
    <w:tmpl w:val="0AD6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755B37"/>
    <w:multiLevelType w:val="multilevel"/>
    <w:tmpl w:val="2B3C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867B3E"/>
    <w:multiLevelType w:val="multilevel"/>
    <w:tmpl w:val="AD401D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412C1D"/>
    <w:multiLevelType w:val="multilevel"/>
    <w:tmpl w:val="1914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AFB2135"/>
    <w:multiLevelType w:val="multilevel"/>
    <w:tmpl w:val="5478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B470B7A"/>
    <w:multiLevelType w:val="multilevel"/>
    <w:tmpl w:val="0A80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BCE47E5"/>
    <w:multiLevelType w:val="multilevel"/>
    <w:tmpl w:val="D6EC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BF16D30"/>
    <w:multiLevelType w:val="multilevel"/>
    <w:tmpl w:val="1FCC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D77554"/>
    <w:multiLevelType w:val="multilevel"/>
    <w:tmpl w:val="C45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CFB41D3"/>
    <w:multiLevelType w:val="multilevel"/>
    <w:tmpl w:val="07C09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D316EC7"/>
    <w:multiLevelType w:val="multilevel"/>
    <w:tmpl w:val="2408D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E3C7C14"/>
    <w:multiLevelType w:val="multilevel"/>
    <w:tmpl w:val="D34ED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8D0059"/>
    <w:multiLevelType w:val="multilevel"/>
    <w:tmpl w:val="10525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1B5A55"/>
    <w:multiLevelType w:val="multilevel"/>
    <w:tmpl w:val="7F8E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95207B"/>
    <w:multiLevelType w:val="multilevel"/>
    <w:tmpl w:val="68C4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FF758C3"/>
    <w:multiLevelType w:val="multilevel"/>
    <w:tmpl w:val="170E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0531056"/>
    <w:multiLevelType w:val="multilevel"/>
    <w:tmpl w:val="ED3CC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0833B31"/>
    <w:multiLevelType w:val="multilevel"/>
    <w:tmpl w:val="17F8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09C1677"/>
    <w:multiLevelType w:val="hybridMultilevel"/>
    <w:tmpl w:val="DEDC24BA"/>
    <w:lvl w:ilvl="0" w:tplc="F356E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11827FA"/>
    <w:multiLevelType w:val="multilevel"/>
    <w:tmpl w:val="A8BCC9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2093113"/>
    <w:multiLevelType w:val="multilevel"/>
    <w:tmpl w:val="EAB6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2FA5E23"/>
    <w:multiLevelType w:val="multilevel"/>
    <w:tmpl w:val="6B60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46E21E7"/>
    <w:multiLevelType w:val="multilevel"/>
    <w:tmpl w:val="A2FC2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4E75010"/>
    <w:multiLevelType w:val="multilevel"/>
    <w:tmpl w:val="98E0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5E43241"/>
    <w:multiLevelType w:val="multilevel"/>
    <w:tmpl w:val="4F08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6BD374F"/>
    <w:multiLevelType w:val="multilevel"/>
    <w:tmpl w:val="462A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70F6909"/>
    <w:multiLevelType w:val="multilevel"/>
    <w:tmpl w:val="87C0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7852F8A"/>
    <w:multiLevelType w:val="multilevel"/>
    <w:tmpl w:val="12966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8013A1C"/>
    <w:multiLevelType w:val="multilevel"/>
    <w:tmpl w:val="FE68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89A3C9D"/>
    <w:multiLevelType w:val="multilevel"/>
    <w:tmpl w:val="14D0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8D62D63"/>
    <w:multiLevelType w:val="multilevel"/>
    <w:tmpl w:val="D56A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9291953"/>
    <w:multiLevelType w:val="multilevel"/>
    <w:tmpl w:val="93C0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860258"/>
    <w:multiLevelType w:val="multilevel"/>
    <w:tmpl w:val="567C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A3F3450"/>
    <w:multiLevelType w:val="multilevel"/>
    <w:tmpl w:val="23DAD2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BD93927"/>
    <w:multiLevelType w:val="multilevel"/>
    <w:tmpl w:val="842E4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CB81B0E"/>
    <w:multiLevelType w:val="multilevel"/>
    <w:tmpl w:val="4282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02E5A65"/>
    <w:multiLevelType w:val="multilevel"/>
    <w:tmpl w:val="1B74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7E5060"/>
    <w:multiLevelType w:val="multilevel"/>
    <w:tmpl w:val="80280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0AB1E67"/>
    <w:multiLevelType w:val="multilevel"/>
    <w:tmpl w:val="15C2F6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16B5B36"/>
    <w:multiLevelType w:val="multilevel"/>
    <w:tmpl w:val="FE9A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B7490E"/>
    <w:multiLevelType w:val="multilevel"/>
    <w:tmpl w:val="E9C4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27952BF"/>
    <w:multiLevelType w:val="multilevel"/>
    <w:tmpl w:val="7474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2B0AEF"/>
    <w:multiLevelType w:val="multilevel"/>
    <w:tmpl w:val="2600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6E4F1B"/>
    <w:multiLevelType w:val="multilevel"/>
    <w:tmpl w:val="0B82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594086C"/>
    <w:multiLevelType w:val="multilevel"/>
    <w:tmpl w:val="9266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DE2255"/>
    <w:multiLevelType w:val="multilevel"/>
    <w:tmpl w:val="A496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6491D82"/>
    <w:multiLevelType w:val="multilevel"/>
    <w:tmpl w:val="7C2E6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6586F0F"/>
    <w:multiLevelType w:val="multilevel"/>
    <w:tmpl w:val="E15C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69A3E9E"/>
    <w:multiLevelType w:val="multilevel"/>
    <w:tmpl w:val="D6180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6D76619"/>
    <w:multiLevelType w:val="multilevel"/>
    <w:tmpl w:val="4B2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8484485"/>
    <w:multiLevelType w:val="multilevel"/>
    <w:tmpl w:val="D5E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8C456EB"/>
    <w:multiLevelType w:val="multilevel"/>
    <w:tmpl w:val="56C6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9451535"/>
    <w:multiLevelType w:val="multilevel"/>
    <w:tmpl w:val="7E504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9BF602F"/>
    <w:multiLevelType w:val="multilevel"/>
    <w:tmpl w:val="8A3A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A211616"/>
    <w:multiLevelType w:val="multilevel"/>
    <w:tmpl w:val="EEACD1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B4B375D"/>
    <w:multiLevelType w:val="multilevel"/>
    <w:tmpl w:val="3B9AD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BAB32B5"/>
    <w:multiLevelType w:val="multilevel"/>
    <w:tmpl w:val="F912B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C25698A"/>
    <w:multiLevelType w:val="multilevel"/>
    <w:tmpl w:val="349CA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C4001AD"/>
    <w:multiLevelType w:val="multilevel"/>
    <w:tmpl w:val="F29C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CF34CC0"/>
    <w:multiLevelType w:val="multilevel"/>
    <w:tmpl w:val="32FA1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D3D6C19"/>
    <w:multiLevelType w:val="multilevel"/>
    <w:tmpl w:val="A878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E2B1739"/>
    <w:multiLevelType w:val="multilevel"/>
    <w:tmpl w:val="28D02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ED4556A"/>
    <w:multiLevelType w:val="multilevel"/>
    <w:tmpl w:val="1820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FA4092F"/>
    <w:multiLevelType w:val="multilevel"/>
    <w:tmpl w:val="0A0C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FB46C70"/>
    <w:multiLevelType w:val="multilevel"/>
    <w:tmpl w:val="9C70E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0911C1F"/>
    <w:multiLevelType w:val="multilevel"/>
    <w:tmpl w:val="F6E8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0C2646D"/>
    <w:multiLevelType w:val="multilevel"/>
    <w:tmpl w:val="E974C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0D96912"/>
    <w:multiLevelType w:val="multilevel"/>
    <w:tmpl w:val="2C5AF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1796211"/>
    <w:multiLevelType w:val="multilevel"/>
    <w:tmpl w:val="FC18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1C95E71"/>
    <w:multiLevelType w:val="multilevel"/>
    <w:tmpl w:val="99804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2694253"/>
    <w:multiLevelType w:val="multilevel"/>
    <w:tmpl w:val="3CC6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26F4506"/>
    <w:multiLevelType w:val="multilevel"/>
    <w:tmpl w:val="578CE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28E69FA"/>
    <w:multiLevelType w:val="multilevel"/>
    <w:tmpl w:val="CFF8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33017F9"/>
    <w:multiLevelType w:val="multilevel"/>
    <w:tmpl w:val="E2CC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3424C5A"/>
    <w:multiLevelType w:val="multilevel"/>
    <w:tmpl w:val="D1622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522494A"/>
    <w:multiLevelType w:val="multilevel"/>
    <w:tmpl w:val="9DE2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6623024"/>
    <w:multiLevelType w:val="multilevel"/>
    <w:tmpl w:val="0902EC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6C346D2"/>
    <w:multiLevelType w:val="multilevel"/>
    <w:tmpl w:val="5BAC3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8CE13CB"/>
    <w:multiLevelType w:val="multilevel"/>
    <w:tmpl w:val="1D22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8E51C46"/>
    <w:multiLevelType w:val="multilevel"/>
    <w:tmpl w:val="BBF0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9B23FCD"/>
    <w:multiLevelType w:val="multilevel"/>
    <w:tmpl w:val="A17C8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9DA4944"/>
    <w:multiLevelType w:val="multilevel"/>
    <w:tmpl w:val="12D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A9437C0"/>
    <w:multiLevelType w:val="multilevel"/>
    <w:tmpl w:val="E2D6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AD3215F"/>
    <w:multiLevelType w:val="multilevel"/>
    <w:tmpl w:val="D152F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B517653"/>
    <w:multiLevelType w:val="multilevel"/>
    <w:tmpl w:val="2DF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D9023C8"/>
    <w:multiLevelType w:val="multilevel"/>
    <w:tmpl w:val="D2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D9D1E12"/>
    <w:multiLevelType w:val="multilevel"/>
    <w:tmpl w:val="ACD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E1D3E89"/>
    <w:multiLevelType w:val="multilevel"/>
    <w:tmpl w:val="9AC0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E5A62EC"/>
    <w:multiLevelType w:val="multilevel"/>
    <w:tmpl w:val="878C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E675AD5"/>
    <w:multiLevelType w:val="multilevel"/>
    <w:tmpl w:val="BA3283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EC31834"/>
    <w:multiLevelType w:val="multilevel"/>
    <w:tmpl w:val="561A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0B84F3D"/>
    <w:multiLevelType w:val="multilevel"/>
    <w:tmpl w:val="3E68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3806235"/>
    <w:multiLevelType w:val="multilevel"/>
    <w:tmpl w:val="BCD82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3B13E41"/>
    <w:multiLevelType w:val="multilevel"/>
    <w:tmpl w:val="0076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3C1382B"/>
    <w:multiLevelType w:val="multilevel"/>
    <w:tmpl w:val="238E4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3FF6E05"/>
    <w:multiLevelType w:val="multilevel"/>
    <w:tmpl w:val="228C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45670B0"/>
    <w:multiLevelType w:val="multilevel"/>
    <w:tmpl w:val="DE3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5500126"/>
    <w:multiLevelType w:val="multilevel"/>
    <w:tmpl w:val="930CB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56D62B3"/>
    <w:multiLevelType w:val="multilevel"/>
    <w:tmpl w:val="933C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632545F"/>
    <w:multiLevelType w:val="multilevel"/>
    <w:tmpl w:val="18A4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6C42882"/>
    <w:multiLevelType w:val="multilevel"/>
    <w:tmpl w:val="67C45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80974D9"/>
    <w:multiLevelType w:val="multilevel"/>
    <w:tmpl w:val="DECCE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8123A7D"/>
    <w:multiLevelType w:val="multilevel"/>
    <w:tmpl w:val="2166A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9605516"/>
    <w:multiLevelType w:val="multilevel"/>
    <w:tmpl w:val="EDF68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9EB2B24"/>
    <w:multiLevelType w:val="multilevel"/>
    <w:tmpl w:val="6A9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A7E3554"/>
    <w:multiLevelType w:val="multilevel"/>
    <w:tmpl w:val="34CE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AB160DB"/>
    <w:multiLevelType w:val="multilevel"/>
    <w:tmpl w:val="FC2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CBC4380"/>
    <w:multiLevelType w:val="multilevel"/>
    <w:tmpl w:val="A36A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E307CC9"/>
    <w:multiLevelType w:val="multilevel"/>
    <w:tmpl w:val="DB28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EC83D0E"/>
    <w:multiLevelType w:val="multilevel"/>
    <w:tmpl w:val="1D8E2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021673D"/>
    <w:multiLevelType w:val="multilevel"/>
    <w:tmpl w:val="A3C8A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0D160F3"/>
    <w:multiLevelType w:val="multilevel"/>
    <w:tmpl w:val="3C8E7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15761D4"/>
    <w:multiLevelType w:val="multilevel"/>
    <w:tmpl w:val="B46E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1E06003"/>
    <w:multiLevelType w:val="multilevel"/>
    <w:tmpl w:val="34E0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1FD3A27"/>
    <w:multiLevelType w:val="multilevel"/>
    <w:tmpl w:val="38C0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20D3724"/>
    <w:multiLevelType w:val="multilevel"/>
    <w:tmpl w:val="4C5E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2736B1C"/>
    <w:multiLevelType w:val="multilevel"/>
    <w:tmpl w:val="C518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2ED4088"/>
    <w:multiLevelType w:val="multilevel"/>
    <w:tmpl w:val="9FF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3624911"/>
    <w:multiLevelType w:val="multilevel"/>
    <w:tmpl w:val="8E92F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4454E63"/>
    <w:multiLevelType w:val="multilevel"/>
    <w:tmpl w:val="BF66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5E11814"/>
    <w:multiLevelType w:val="multilevel"/>
    <w:tmpl w:val="D9D4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6416B2C"/>
    <w:multiLevelType w:val="multilevel"/>
    <w:tmpl w:val="AE14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6654B4F"/>
    <w:multiLevelType w:val="multilevel"/>
    <w:tmpl w:val="A836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70E2DE1"/>
    <w:multiLevelType w:val="multilevel"/>
    <w:tmpl w:val="B212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82E411C"/>
    <w:multiLevelType w:val="multilevel"/>
    <w:tmpl w:val="07C2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8800B26"/>
    <w:multiLevelType w:val="multilevel"/>
    <w:tmpl w:val="DF20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8982C53"/>
    <w:multiLevelType w:val="multilevel"/>
    <w:tmpl w:val="49E2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8C873C1"/>
    <w:multiLevelType w:val="multilevel"/>
    <w:tmpl w:val="FF7C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93E00AE"/>
    <w:multiLevelType w:val="multilevel"/>
    <w:tmpl w:val="5D109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9657658"/>
    <w:multiLevelType w:val="multilevel"/>
    <w:tmpl w:val="C9A8E2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96B56C7"/>
    <w:multiLevelType w:val="multilevel"/>
    <w:tmpl w:val="BE08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96C7E69"/>
    <w:multiLevelType w:val="multilevel"/>
    <w:tmpl w:val="BE52C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B0706D0"/>
    <w:multiLevelType w:val="multilevel"/>
    <w:tmpl w:val="F7B8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C047B6E"/>
    <w:multiLevelType w:val="multilevel"/>
    <w:tmpl w:val="E0047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CC43A37"/>
    <w:multiLevelType w:val="multilevel"/>
    <w:tmpl w:val="2600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D3E18C8"/>
    <w:multiLevelType w:val="multilevel"/>
    <w:tmpl w:val="C6DA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DEC2BFD"/>
    <w:multiLevelType w:val="multilevel"/>
    <w:tmpl w:val="9A46F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E2516C4"/>
    <w:multiLevelType w:val="multilevel"/>
    <w:tmpl w:val="26087E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EDA3772"/>
    <w:multiLevelType w:val="multilevel"/>
    <w:tmpl w:val="7A5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EDD2E7D"/>
    <w:multiLevelType w:val="multilevel"/>
    <w:tmpl w:val="626AF3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FF77ED9"/>
    <w:multiLevelType w:val="multilevel"/>
    <w:tmpl w:val="5D6C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176693">
    <w:abstractNumId w:val="2"/>
  </w:num>
  <w:num w:numId="2" w16cid:durableId="314989968">
    <w:abstractNumId w:val="183"/>
  </w:num>
  <w:num w:numId="3" w16cid:durableId="1413820891">
    <w:abstractNumId w:val="48"/>
  </w:num>
  <w:num w:numId="4" w16cid:durableId="714426151">
    <w:abstractNumId w:val="48"/>
    <w:lvlOverride w:ilvl="2">
      <w:lvl w:ilvl="2">
        <w:numFmt w:val="decimal"/>
        <w:lvlText w:val="%3."/>
        <w:lvlJc w:val="left"/>
      </w:lvl>
    </w:lvlOverride>
  </w:num>
  <w:num w:numId="5" w16cid:durableId="653919586">
    <w:abstractNumId w:val="134"/>
  </w:num>
  <w:num w:numId="6" w16cid:durableId="1736392280">
    <w:abstractNumId w:val="80"/>
  </w:num>
  <w:num w:numId="7" w16cid:durableId="671569422">
    <w:abstractNumId w:val="113"/>
  </w:num>
  <w:num w:numId="8" w16cid:durableId="804153892">
    <w:abstractNumId w:val="117"/>
  </w:num>
  <w:num w:numId="9" w16cid:durableId="1784106722">
    <w:abstractNumId w:val="27"/>
  </w:num>
  <w:num w:numId="10" w16cid:durableId="786660291">
    <w:abstractNumId w:val="114"/>
  </w:num>
  <w:num w:numId="11" w16cid:durableId="261768287">
    <w:abstractNumId w:val="42"/>
  </w:num>
  <w:num w:numId="12" w16cid:durableId="939096251">
    <w:abstractNumId w:val="112"/>
  </w:num>
  <w:num w:numId="13" w16cid:durableId="407267794">
    <w:abstractNumId w:val="194"/>
  </w:num>
  <w:num w:numId="14" w16cid:durableId="336660129">
    <w:abstractNumId w:val="44"/>
  </w:num>
  <w:num w:numId="15" w16cid:durableId="848370167">
    <w:abstractNumId w:val="141"/>
  </w:num>
  <w:num w:numId="16" w16cid:durableId="2018187809">
    <w:abstractNumId w:val="155"/>
  </w:num>
  <w:num w:numId="17" w16cid:durableId="1028604476">
    <w:abstractNumId w:val="149"/>
  </w:num>
  <w:num w:numId="18" w16cid:durableId="1191383575">
    <w:abstractNumId w:val="74"/>
  </w:num>
  <w:num w:numId="19" w16cid:durableId="769281675">
    <w:abstractNumId w:val="176"/>
  </w:num>
  <w:num w:numId="20" w16cid:durableId="977685081">
    <w:abstractNumId w:val="156"/>
  </w:num>
  <w:num w:numId="21" w16cid:durableId="1960066791">
    <w:abstractNumId w:val="1"/>
  </w:num>
  <w:num w:numId="22" w16cid:durableId="1643074845">
    <w:abstractNumId w:val="136"/>
  </w:num>
  <w:num w:numId="23" w16cid:durableId="1735663308">
    <w:abstractNumId w:val="3"/>
  </w:num>
  <w:num w:numId="24" w16cid:durableId="1170949494">
    <w:abstractNumId w:val="95"/>
  </w:num>
  <w:num w:numId="25" w16cid:durableId="1134985023">
    <w:abstractNumId w:val="20"/>
  </w:num>
  <w:num w:numId="26" w16cid:durableId="1049302609">
    <w:abstractNumId w:val="61"/>
  </w:num>
  <w:num w:numId="27" w16cid:durableId="2028864300">
    <w:abstractNumId w:val="133"/>
  </w:num>
  <w:num w:numId="28" w16cid:durableId="620650355">
    <w:abstractNumId w:val="127"/>
  </w:num>
  <w:num w:numId="29" w16cid:durableId="323551680">
    <w:abstractNumId w:val="6"/>
  </w:num>
  <w:num w:numId="30" w16cid:durableId="895360722">
    <w:abstractNumId w:val="122"/>
  </w:num>
  <w:num w:numId="31" w16cid:durableId="1630278886">
    <w:abstractNumId w:val="41"/>
  </w:num>
  <w:num w:numId="32" w16cid:durableId="1931427271">
    <w:abstractNumId w:val="150"/>
  </w:num>
  <w:num w:numId="33" w16cid:durableId="416370925">
    <w:abstractNumId w:val="160"/>
  </w:num>
  <w:num w:numId="34" w16cid:durableId="1585798195">
    <w:abstractNumId w:val="158"/>
  </w:num>
  <w:num w:numId="35" w16cid:durableId="1652518871">
    <w:abstractNumId w:val="138"/>
  </w:num>
  <w:num w:numId="36" w16cid:durableId="1425762565">
    <w:abstractNumId w:val="159"/>
  </w:num>
  <w:num w:numId="37" w16cid:durableId="1194612680">
    <w:abstractNumId w:val="53"/>
  </w:num>
  <w:num w:numId="38" w16cid:durableId="1235817984">
    <w:abstractNumId w:val="168"/>
  </w:num>
  <w:num w:numId="39" w16cid:durableId="570163612">
    <w:abstractNumId w:val="76"/>
  </w:num>
  <w:num w:numId="40" w16cid:durableId="1993828512">
    <w:abstractNumId w:val="119"/>
  </w:num>
  <w:num w:numId="41" w16cid:durableId="1880430554">
    <w:abstractNumId w:val="24"/>
  </w:num>
  <w:num w:numId="42" w16cid:durableId="1347557793">
    <w:abstractNumId w:val="118"/>
  </w:num>
  <w:num w:numId="43" w16cid:durableId="1054353505">
    <w:abstractNumId w:val="185"/>
  </w:num>
  <w:num w:numId="44" w16cid:durableId="149029155">
    <w:abstractNumId w:val="87"/>
  </w:num>
  <w:num w:numId="45" w16cid:durableId="968707552">
    <w:abstractNumId w:val="126"/>
  </w:num>
  <w:num w:numId="46" w16cid:durableId="1381126311">
    <w:abstractNumId w:val="142"/>
  </w:num>
  <w:num w:numId="47" w16cid:durableId="56513709">
    <w:abstractNumId w:val="152"/>
  </w:num>
  <w:num w:numId="48" w16cid:durableId="1842087821">
    <w:abstractNumId w:val="108"/>
  </w:num>
  <w:num w:numId="49" w16cid:durableId="1150095897">
    <w:abstractNumId w:val="135"/>
  </w:num>
  <w:num w:numId="50" w16cid:durableId="895580470">
    <w:abstractNumId w:val="198"/>
  </w:num>
  <w:num w:numId="51" w16cid:durableId="2108841259">
    <w:abstractNumId w:val="128"/>
  </w:num>
  <w:num w:numId="52" w16cid:durableId="1965496875">
    <w:abstractNumId w:val="7"/>
  </w:num>
  <w:num w:numId="53" w16cid:durableId="1190801924">
    <w:abstractNumId w:val="70"/>
  </w:num>
  <w:num w:numId="54" w16cid:durableId="310520471">
    <w:abstractNumId w:val="188"/>
  </w:num>
  <w:num w:numId="55" w16cid:durableId="1520729741">
    <w:abstractNumId w:val="28"/>
  </w:num>
  <w:num w:numId="56" w16cid:durableId="1554148496">
    <w:abstractNumId w:val="71"/>
  </w:num>
  <w:num w:numId="57" w16cid:durableId="725571264">
    <w:abstractNumId w:val="23"/>
  </w:num>
  <w:num w:numId="58" w16cid:durableId="1015882578">
    <w:abstractNumId w:val="90"/>
  </w:num>
  <w:num w:numId="59" w16cid:durableId="420953544">
    <w:abstractNumId w:val="105"/>
  </w:num>
  <w:num w:numId="60" w16cid:durableId="1686057593">
    <w:abstractNumId w:val="131"/>
  </w:num>
  <w:num w:numId="61" w16cid:durableId="37315075">
    <w:abstractNumId w:val="9"/>
  </w:num>
  <w:num w:numId="62" w16cid:durableId="225603785">
    <w:abstractNumId w:val="33"/>
  </w:num>
  <w:num w:numId="63" w16cid:durableId="1400396655">
    <w:abstractNumId w:val="30"/>
  </w:num>
  <w:num w:numId="64" w16cid:durableId="1362779015">
    <w:abstractNumId w:val="189"/>
  </w:num>
  <w:num w:numId="65" w16cid:durableId="1456101478">
    <w:abstractNumId w:val="58"/>
  </w:num>
  <w:num w:numId="66" w16cid:durableId="1694646319">
    <w:abstractNumId w:val="43"/>
  </w:num>
  <w:num w:numId="67" w16cid:durableId="792210061">
    <w:abstractNumId w:val="29"/>
  </w:num>
  <w:num w:numId="68" w16cid:durableId="571353422">
    <w:abstractNumId w:val="57"/>
  </w:num>
  <w:num w:numId="69" w16cid:durableId="1647053816">
    <w:abstractNumId w:val="139"/>
  </w:num>
  <w:num w:numId="70" w16cid:durableId="48652080">
    <w:abstractNumId w:val="17"/>
  </w:num>
  <w:num w:numId="71" w16cid:durableId="1612055141">
    <w:abstractNumId w:val="171"/>
  </w:num>
  <w:num w:numId="72" w16cid:durableId="722145566">
    <w:abstractNumId w:val="15"/>
  </w:num>
  <w:num w:numId="73" w16cid:durableId="976422814">
    <w:abstractNumId w:val="147"/>
  </w:num>
  <w:num w:numId="74" w16cid:durableId="758872551">
    <w:abstractNumId w:val="177"/>
  </w:num>
  <w:num w:numId="75" w16cid:durableId="1566647337">
    <w:abstractNumId w:val="148"/>
  </w:num>
  <w:num w:numId="76" w16cid:durableId="1068769689">
    <w:abstractNumId w:val="196"/>
  </w:num>
  <w:num w:numId="77" w16cid:durableId="450712444">
    <w:abstractNumId w:val="115"/>
  </w:num>
  <w:num w:numId="78" w16cid:durableId="1122459054">
    <w:abstractNumId w:val="174"/>
  </w:num>
  <w:num w:numId="79" w16cid:durableId="49963233">
    <w:abstractNumId w:val="79"/>
  </w:num>
  <w:num w:numId="80" w16cid:durableId="473834402">
    <w:abstractNumId w:val="132"/>
  </w:num>
  <w:num w:numId="81" w16cid:durableId="155802144">
    <w:abstractNumId w:val="94"/>
  </w:num>
  <w:num w:numId="82" w16cid:durableId="1509296126">
    <w:abstractNumId w:val="130"/>
  </w:num>
  <w:num w:numId="83" w16cid:durableId="1252856920">
    <w:abstractNumId w:val="103"/>
  </w:num>
  <w:num w:numId="84" w16cid:durableId="873536392">
    <w:abstractNumId w:val="85"/>
  </w:num>
  <w:num w:numId="85" w16cid:durableId="1402096245">
    <w:abstractNumId w:val="19"/>
  </w:num>
  <w:num w:numId="86" w16cid:durableId="7371388">
    <w:abstractNumId w:val="50"/>
  </w:num>
  <w:num w:numId="87" w16cid:durableId="545990705">
    <w:abstractNumId w:val="84"/>
  </w:num>
  <w:num w:numId="88" w16cid:durableId="2019690325">
    <w:abstractNumId w:val="39"/>
  </w:num>
  <w:num w:numId="89" w16cid:durableId="916132040">
    <w:abstractNumId w:val="192"/>
  </w:num>
  <w:num w:numId="90" w16cid:durableId="1191146643">
    <w:abstractNumId w:val="4"/>
  </w:num>
  <w:num w:numId="91" w16cid:durableId="1620985640">
    <w:abstractNumId w:val="5"/>
  </w:num>
  <w:num w:numId="92" w16cid:durableId="1613315595">
    <w:abstractNumId w:val="47"/>
  </w:num>
  <w:num w:numId="93" w16cid:durableId="402875657">
    <w:abstractNumId w:val="170"/>
  </w:num>
  <w:num w:numId="94" w16cid:durableId="777606793">
    <w:abstractNumId w:val="116"/>
  </w:num>
  <w:num w:numId="95" w16cid:durableId="1027952350">
    <w:abstractNumId w:val="12"/>
  </w:num>
  <w:num w:numId="96" w16cid:durableId="824317326">
    <w:abstractNumId w:val="123"/>
  </w:num>
  <w:num w:numId="97" w16cid:durableId="302320531">
    <w:abstractNumId w:val="63"/>
  </w:num>
  <w:num w:numId="98" w16cid:durableId="1888252051">
    <w:abstractNumId w:val="59"/>
  </w:num>
  <w:num w:numId="99" w16cid:durableId="77411087">
    <w:abstractNumId w:val="38"/>
  </w:num>
  <w:num w:numId="100" w16cid:durableId="1045256962">
    <w:abstractNumId w:val="190"/>
  </w:num>
  <w:num w:numId="101" w16cid:durableId="473641820">
    <w:abstractNumId w:val="64"/>
  </w:num>
  <w:num w:numId="102" w16cid:durableId="90779515">
    <w:abstractNumId w:val="51"/>
  </w:num>
  <w:num w:numId="103" w16cid:durableId="859511997">
    <w:abstractNumId w:val="73"/>
  </w:num>
  <w:num w:numId="104" w16cid:durableId="236406245">
    <w:abstractNumId w:val="129"/>
  </w:num>
  <w:num w:numId="105" w16cid:durableId="220017888">
    <w:abstractNumId w:val="34"/>
  </w:num>
  <w:num w:numId="106" w16cid:durableId="427508814">
    <w:abstractNumId w:val="65"/>
  </w:num>
  <w:num w:numId="107" w16cid:durableId="195390429">
    <w:abstractNumId w:val="81"/>
  </w:num>
  <w:num w:numId="108" w16cid:durableId="1093941510">
    <w:abstractNumId w:val="107"/>
  </w:num>
  <w:num w:numId="109" w16cid:durableId="1926069143">
    <w:abstractNumId w:val="124"/>
  </w:num>
  <w:num w:numId="110" w16cid:durableId="2034840575">
    <w:abstractNumId w:val="62"/>
  </w:num>
  <w:num w:numId="111" w16cid:durableId="402605959">
    <w:abstractNumId w:val="92"/>
  </w:num>
  <w:num w:numId="112" w16cid:durableId="112332214">
    <w:abstractNumId w:val="8"/>
  </w:num>
  <w:num w:numId="113" w16cid:durableId="1692413152">
    <w:abstractNumId w:val="60"/>
  </w:num>
  <w:num w:numId="114" w16cid:durableId="465851241">
    <w:abstractNumId w:val="110"/>
  </w:num>
  <w:num w:numId="115" w16cid:durableId="1851210799">
    <w:abstractNumId w:val="68"/>
  </w:num>
  <w:num w:numId="116" w16cid:durableId="410548673">
    <w:abstractNumId w:val="106"/>
  </w:num>
  <w:num w:numId="117" w16cid:durableId="1352604994">
    <w:abstractNumId w:val="77"/>
  </w:num>
  <w:num w:numId="118" w16cid:durableId="403261639">
    <w:abstractNumId w:val="35"/>
  </w:num>
  <w:num w:numId="119" w16cid:durableId="1359937885">
    <w:abstractNumId w:val="125"/>
  </w:num>
  <w:num w:numId="120" w16cid:durableId="1854880433">
    <w:abstractNumId w:val="191"/>
  </w:num>
  <w:num w:numId="121" w16cid:durableId="1387484345">
    <w:abstractNumId w:val="121"/>
  </w:num>
  <w:num w:numId="122" w16cid:durableId="1498224065">
    <w:abstractNumId w:val="182"/>
  </w:num>
  <w:num w:numId="123" w16cid:durableId="1900435870">
    <w:abstractNumId w:val="167"/>
  </w:num>
  <w:num w:numId="124" w16cid:durableId="1765029208">
    <w:abstractNumId w:val="91"/>
  </w:num>
  <w:num w:numId="125" w16cid:durableId="25107530">
    <w:abstractNumId w:val="83"/>
  </w:num>
  <w:num w:numId="126" w16cid:durableId="1256131935">
    <w:abstractNumId w:val="164"/>
  </w:num>
  <w:num w:numId="127" w16cid:durableId="2040426692">
    <w:abstractNumId w:val="45"/>
  </w:num>
  <w:num w:numId="128" w16cid:durableId="620460588">
    <w:abstractNumId w:val="49"/>
  </w:num>
  <w:num w:numId="129" w16cid:durableId="333807242">
    <w:abstractNumId w:val="69"/>
  </w:num>
  <w:num w:numId="130" w16cid:durableId="1285582404">
    <w:abstractNumId w:val="120"/>
  </w:num>
  <w:num w:numId="131" w16cid:durableId="457988164">
    <w:abstractNumId w:val="157"/>
  </w:num>
  <w:num w:numId="132" w16cid:durableId="1998993484">
    <w:abstractNumId w:val="178"/>
  </w:num>
  <w:num w:numId="133" w16cid:durableId="1641299251">
    <w:abstractNumId w:val="193"/>
  </w:num>
  <w:num w:numId="134" w16cid:durableId="640307264">
    <w:abstractNumId w:val="21"/>
  </w:num>
  <w:num w:numId="135" w16cid:durableId="1117941813">
    <w:abstractNumId w:val="172"/>
  </w:num>
  <w:num w:numId="136" w16cid:durableId="1982148442">
    <w:abstractNumId w:val="166"/>
  </w:num>
  <w:num w:numId="137" w16cid:durableId="614024347">
    <w:abstractNumId w:val="144"/>
  </w:num>
  <w:num w:numId="138" w16cid:durableId="2034576726">
    <w:abstractNumId w:val="89"/>
  </w:num>
  <w:num w:numId="139" w16cid:durableId="287399065">
    <w:abstractNumId w:val="161"/>
  </w:num>
  <w:num w:numId="140" w16cid:durableId="909121267">
    <w:abstractNumId w:val="55"/>
  </w:num>
  <w:num w:numId="141" w16cid:durableId="564336271">
    <w:abstractNumId w:val="25"/>
  </w:num>
  <w:num w:numId="142" w16cid:durableId="1258173503">
    <w:abstractNumId w:val="32"/>
  </w:num>
  <w:num w:numId="143" w16cid:durableId="1692608245">
    <w:abstractNumId w:val="13"/>
  </w:num>
  <w:num w:numId="144" w16cid:durableId="1310017992">
    <w:abstractNumId w:val="180"/>
  </w:num>
  <w:num w:numId="145" w16cid:durableId="1857889680">
    <w:abstractNumId w:val="97"/>
  </w:num>
  <w:num w:numId="146" w16cid:durableId="271939089">
    <w:abstractNumId w:val="78"/>
  </w:num>
  <w:num w:numId="147" w16cid:durableId="1929389191">
    <w:abstractNumId w:val="98"/>
  </w:num>
  <w:num w:numId="148" w16cid:durableId="2043554487">
    <w:abstractNumId w:val="31"/>
  </w:num>
  <w:num w:numId="149" w16cid:durableId="441919460">
    <w:abstractNumId w:val="187"/>
  </w:num>
  <w:num w:numId="150" w16cid:durableId="395933251">
    <w:abstractNumId w:val="16"/>
  </w:num>
  <w:num w:numId="151" w16cid:durableId="1368261281">
    <w:abstractNumId w:val="197"/>
  </w:num>
  <w:num w:numId="152" w16cid:durableId="1962223792">
    <w:abstractNumId w:val="14"/>
  </w:num>
  <w:num w:numId="153" w16cid:durableId="1976833461">
    <w:abstractNumId w:val="46"/>
  </w:num>
  <w:num w:numId="154" w16cid:durableId="850491738">
    <w:abstractNumId w:val="184"/>
  </w:num>
  <w:num w:numId="155" w16cid:durableId="315846333">
    <w:abstractNumId w:val="88"/>
  </w:num>
  <w:num w:numId="156" w16cid:durableId="911744040">
    <w:abstractNumId w:val="104"/>
  </w:num>
  <w:num w:numId="157" w16cid:durableId="752354547">
    <w:abstractNumId w:val="162"/>
  </w:num>
  <w:num w:numId="158" w16cid:durableId="1900703845">
    <w:abstractNumId w:val="40"/>
  </w:num>
  <w:num w:numId="159" w16cid:durableId="1247494327">
    <w:abstractNumId w:val="56"/>
  </w:num>
  <w:num w:numId="160" w16cid:durableId="278925222">
    <w:abstractNumId w:val="186"/>
  </w:num>
  <w:num w:numId="161" w16cid:durableId="783889624">
    <w:abstractNumId w:val="36"/>
  </w:num>
  <w:num w:numId="162" w16cid:durableId="1726878694">
    <w:abstractNumId w:val="66"/>
  </w:num>
  <w:num w:numId="163" w16cid:durableId="1871141400">
    <w:abstractNumId w:val="11"/>
  </w:num>
  <w:num w:numId="164" w16cid:durableId="610555592">
    <w:abstractNumId w:val="26"/>
  </w:num>
  <w:num w:numId="165" w16cid:durableId="1804496012">
    <w:abstractNumId w:val="18"/>
  </w:num>
  <w:num w:numId="166" w16cid:durableId="1935631282">
    <w:abstractNumId w:val="175"/>
  </w:num>
  <w:num w:numId="167" w16cid:durableId="2093962837">
    <w:abstractNumId w:val="179"/>
  </w:num>
  <w:num w:numId="168" w16cid:durableId="603541181">
    <w:abstractNumId w:val="151"/>
  </w:num>
  <w:num w:numId="169" w16cid:durableId="1548953619">
    <w:abstractNumId w:val="146"/>
  </w:num>
  <w:num w:numId="170" w16cid:durableId="1220897621">
    <w:abstractNumId w:val="52"/>
  </w:num>
  <w:num w:numId="171" w16cid:durableId="126972527">
    <w:abstractNumId w:val="140"/>
  </w:num>
  <w:num w:numId="172" w16cid:durableId="1667248383">
    <w:abstractNumId w:val="145"/>
  </w:num>
  <w:num w:numId="173" w16cid:durableId="63111312">
    <w:abstractNumId w:val="163"/>
  </w:num>
  <w:num w:numId="174" w16cid:durableId="690644129">
    <w:abstractNumId w:val="111"/>
  </w:num>
  <w:num w:numId="175" w16cid:durableId="1996955404">
    <w:abstractNumId w:val="72"/>
  </w:num>
  <w:num w:numId="176" w16cid:durableId="1866480796">
    <w:abstractNumId w:val="101"/>
  </w:num>
  <w:num w:numId="177" w16cid:durableId="917831899">
    <w:abstractNumId w:val="153"/>
  </w:num>
  <w:num w:numId="178" w16cid:durableId="1455292594">
    <w:abstractNumId w:val="22"/>
  </w:num>
  <w:num w:numId="179" w16cid:durableId="343361421">
    <w:abstractNumId w:val="137"/>
  </w:num>
  <w:num w:numId="180" w16cid:durableId="413017031">
    <w:abstractNumId w:val="54"/>
  </w:num>
  <w:num w:numId="181" w16cid:durableId="1543396626">
    <w:abstractNumId w:val="93"/>
  </w:num>
  <w:num w:numId="182" w16cid:durableId="700326860">
    <w:abstractNumId w:val="143"/>
  </w:num>
  <w:num w:numId="183" w16cid:durableId="1120413479">
    <w:abstractNumId w:val="173"/>
  </w:num>
  <w:num w:numId="184" w16cid:durableId="580722244">
    <w:abstractNumId w:val="99"/>
  </w:num>
  <w:num w:numId="185" w16cid:durableId="1578788136">
    <w:abstractNumId w:val="100"/>
  </w:num>
  <w:num w:numId="186" w16cid:durableId="1148747692">
    <w:abstractNumId w:val="195"/>
  </w:num>
  <w:num w:numId="187" w16cid:durableId="2124764905">
    <w:abstractNumId w:val="82"/>
  </w:num>
  <w:num w:numId="188" w16cid:durableId="1598055934">
    <w:abstractNumId w:val="67"/>
  </w:num>
  <w:num w:numId="189" w16cid:durableId="684863791">
    <w:abstractNumId w:val="37"/>
  </w:num>
  <w:num w:numId="190" w16cid:durableId="1535073192">
    <w:abstractNumId w:val="169"/>
  </w:num>
  <w:num w:numId="191" w16cid:durableId="2025203001">
    <w:abstractNumId w:val="96"/>
  </w:num>
  <w:num w:numId="192" w16cid:durableId="1856842664">
    <w:abstractNumId w:val="0"/>
  </w:num>
  <w:num w:numId="193" w16cid:durableId="740100498">
    <w:abstractNumId w:val="10"/>
  </w:num>
  <w:num w:numId="194" w16cid:durableId="1994675096">
    <w:abstractNumId w:val="102"/>
  </w:num>
  <w:num w:numId="195" w16cid:durableId="143620213">
    <w:abstractNumId w:val="86"/>
  </w:num>
  <w:num w:numId="196" w16cid:durableId="653602262">
    <w:abstractNumId w:val="181"/>
  </w:num>
  <w:num w:numId="197" w16cid:durableId="449126193">
    <w:abstractNumId w:val="75"/>
  </w:num>
  <w:num w:numId="198" w16cid:durableId="135801523">
    <w:abstractNumId w:val="154"/>
  </w:num>
  <w:num w:numId="199" w16cid:durableId="2114586406">
    <w:abstractNumId w:val="109"/>
  </w:num>
  <w:num w:numId="200" w16cid:durableId="838737857">
    <w:abstractNumId w:val="16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B4"/>
    <w:rsid w:val="00021279"/>
    <w:rsid w:val="000257AE"/>
    <w:rsid w:val="00072927"/>
    <w:rsid w:val="00083496"/>
    <w:rsid w:val="000B16EF"/>
    <w:rsid w:val="00131DB4"/>
    <w:rsid w:val="002257E7"/>
    <w:rsid w:val="002501E0"/>
    <w:rsid w:val="002F1334"/>
    <w:rsid w:val="00353251"/>
    <w:rsid w:val="003A48BF"/>
    <w:rsid w:val="003B321B"/>
    <w:rsid w:val="00453EF1"/>
    <w:rsid w:val="0045640F"/>
    <w:rsid w:val="004C4603"/>
    <w:rsid w:val="00530B23"/>
    <w:rsid w:val="00552108"/>
    <w:rsid w:val="00711623"/>
    <w:rsid w:val="007403A9"/>
    <w:rsid w:val="00765759"/>
    <w:rsid w:val="007E7EA6"/>
    <w:rsid w:val="00890EB8"/>
    <w:rsid w:val="009276B9"/>
    <w:rsid w:val="00955A68"/>
    <w:rsid w:val="00A26902"/>
    <w:rsid w:val="00A47329"/>
    <w:rsid w:val="00A516BC"/>
    <w:rsid w:val="00BC204D"/>
    <w:rsid w:val="00C241E4"/>
    <w:rsid w:val="00CA3EA0"/>
    <w:rsid w:val="00D00C08"/>
    <w:rsid w:val="00D82ACF"/>
    <w:rsid w:val="00F4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232E"/>
  <w15:chartTrackingRefBased/>
  <w15:docId w15:val="{457D0E64-5195-43FE-82FC-C39C9C02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1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1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31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31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1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1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31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31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DB4"/>
    <w:rPr>
      <w:rFonts w:eastAsiaTheme="majorEastAsia" w:cstheme="majorBidi"/>
      <w:color w:val="272727" w:themeColor="text1" w:themeTint="D8"/>
    </w:rPr>
  </w:style>
  <w:style w:type="paragraph" w:styleId="Title">
    <w:name w:val="Title"/>
    <w:basedOn w:val="Normal"/>
    <w:next w:val="Normal"/>
    <w:link w:val="TitleChar"/>
    <w:uiPriority w:val="10"/>
    <w:qFormat/>
    <w:rsid w:val="00131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DB4"/>
    <w:pPr>
      <w:spacing w:before="160"/>
      <w:jc w:val="center"/>
    </w:pPr>
    <w:rPr>
      <w:i/>
      <w:iCs/>
      <w:color w:val="404040" w:themeColor="text1" w:themeTint="BF"/>
    </w:rPr>
  </w:style>
  <w:style w:type="character" w:customStyle="1" w:styleId="QuoteChar">
    <w:name w:val="Quote Char"/>
    <w:basedOn w:val="DefaultParagraphFont"/>
    <w:link w:val="Quote"/>
    <w:uiPriority w:val="29"/>
    <w:rsid w:val="00131DB4"/>
    <w:rPr>
      <w:i/>
      <w:iCs/>
      <w:color w:val="404040" w:themeColor="text1" w:themeTint="BF"/>
    </w:rPr>
  </w:style>
  <w:style w:type="paragraph" w:styleId="ListParagraph">
    <w:name w:val="List Paragraph"/>
    <w:basedOn w:val="Normal"/>
    <w:uiPriority w:val="34"/>
    <w:qFormat/>
    <w:rsid w:val="00131DB4"/>
    <w:pPr>
      <w:ind w:left="720"/>
      <w:contextualSpacing/>
    </w:pPr>
  </w:style>
  <w:style w:type="character" w:styleId="IntenseEmphasis">
    <w:name w:val="Intense Emphasis"/>
    <w:basedOn w:val="DefaultParagraphFont"/>
    <w:uiPriority w:val="21"/>
    <w:qFormat/>
    <w:rsid w:val="00131DB4"/>
    <w:rPr>
      <w:i/>
      <w:iCs/>
      <w:color w:val="0F4761" w:themeColor="accent1" w:themeShade="BF"/>
    </w:rPr>
  </w:style>
  <w:style w:type="paragraph" w:styleId="IntenseQuote">
    <w:name w:val="Intense Quote"/>
    <w:basedOn w:val="Normal"/>
    <w:next w:val="Normal"/>
    <w:link w:val="IntenseQuoteChar"/>
    <w:uiPriority w:val="30"/>
    <w:qFormat/>
    <w:rsid w:val="00131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DB4"/>
    <w:rPr>
      <w:i/>
      <w:iCs/>
      <w:color w:val="0F4761" w:themeColor="accent1" w:themeShade="BF"/>
    </w:rPr>
  </w:style>
  <w:style w:type="character" w:styleId="IntenseReference">
    <w:name w:val="Intense Reference"/>
    <w:basedOn w:val="DefaultParagraphFont"/>
    <w:uiPriority w:val="32"/>
    <w:qFormat/>
    <w:rsid w:val="00131DB4"/>
    <w:rPr>
      <w:b/>
      <w:bCs/>
      <w:smallCaps/>
      <w:color w:val="0F4761" w:themeColor="accent1" w:themeShade="BF"/>
      <w:spacing w:val="5"/>
    </w:rPr>
  </w:style>
  <w:style w:type="paragraph" w:styleId="NormalWeb">
    <w:name w:val="Normal (Web)"/>
    <w:basedOn w:val="Normal"/>
    <w:uiPriority w:val="99"/>
    <w:unhideWhenUsed/>
    <w:rsid w:val="00131D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31DB4"/>
    <w:rPr>
      <w:b/>
      <w:bCs/>
    </w:rPr>
  </w:style>
  <w:style w:type="character" w:styleId="Hyperlink">
    <w:name w:val="Hyperlink"/>
    <w:basedOn w:val="DefaultParagraphFont"/>
    <w:uiPriority w:val="99"/>
    <w:semiHidden/>
    <w:unhideWhenUsed/>
    <w:rsid w:val="003A48BF"/>
    <w:rPr>
      <w:color w:val="0000FF"/>
      <w:u w:val="single"/>
    </w:rPr>
  </w:style>
  <w:style w:type="paragraph" w:customStyle="1" w:styleId="Default">
    <w:name w:val="Default"/>
    <w:rsid w:val="00955A68"/>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5851">
      <w:bodyDiv w:val="1"/>
      <w:marLeft w:val="0"/>
      <w:marRight w:val="0"/>
      <w:marTop w:val="0"/>
      <w:marBottom w:val="0"/>
      <w:divBdr>
        <w:top w:val="none" w:sz="0" w:space="0" w:color="auto"/>
        <w:left w:val="none" w:sz="0" w:space="0" w:color="auto"/>
        <w:bottom w:val="none" w:sz="0" w:space="0" w:color="auto"/>
        <w:right w:val="none" w:sz="0" w:space="0" w:color="auto"/>
      </w:divBdr>
    </w:div>
    <w:div w:id="95290504">
      <w:bodyDiv w:val="1"/>
      <w:marLeft w:val="0"/>
      <w:marRight w:val="0"/>
      <w:marTop w:val="0"/>
      <w:marBottom w:val="0"/>
      <w:divBdr>
        <w:top w:val="none" w:sz="0" w:space="0" w:color="auto"/>
        <w:left w:val="none" w:sz="0" w:space="0" w:color="auto"/>
        <w:bottom w:val="none" w:sz="0" w:space="0" w:color="auto"/>
        <w:right w:val="none" w:sz="0" w:space="0" w:color="auto"/>
      </w:divBdr>
    </w:div>
    <w:div w:id="136150360">
      <w:bodyDiv w:val="1"/>
      <w:marLeft w:val="0"/>
      <w:marRight w:val="0"/>
      <w:marTop w:val="0"/>
      <w:marBottom w:val="0"/>
      <w:divBdr>
        <w:top w:val="none" w:sz="0" w:space="0" w:color="auto"/>
        <w:left w:val="none" w:sz="0" w:space="0" w:color="auto"/>
        <w:bottom w:val="none" w:sz="0" w:space="0" w:color="auto"/>
        <w:right w:val="none" w:sz="0" w:space="0" w:color="auto"/>
      </w:divBdr>
    </w:div>
    <w:div w:id="242227983">
      <w:bodyDiv w:val="1"/>
      <w:marLeft w:val="0"/>
      <w:marRight w:val="0"/>
      <w:marTop w:val="0"/>
      <w:marBottom w:val="0"/>
      <w:divBdr>
        <w:top w:val="none" w:sz="0" w:space="0" w:color="auto"/>
        <w:left w:val="none" w:sz="0" w:space="0" w:color="auto"/>
        <w:bottom w:val="none" w:sz="0" w:space="0" w:color="auto"/>
        <w:right w:val="none" w:sz="0" w:space="0" w:color="auto"/>
      </w:divBdr>
    </w:div>
    <w:div w:id="264507485">
      <w:bodyDiv w:val="1"/>
      <w:marLeft w:val="0"/>
      <w:marRight w:val="0"/>
      <w:marTop w:val="0"/>
      <w:marBottom w:val="0"/>
      <w:divBdr>
        <w:top w:val="none" w:sz="0" w:space="0" w:color="auto"/>
        <w:left w:val="none" w:sz="0" w:space="0" w:color="auto"/>
        <w:bottom w:val="none" w:sz="0" w:space="0" w:color="auto"/>
        <w:right w:val="none" w:sz="0" w:space="0" w:color="auto"/>
      </w:divBdr>
    </w:div>
    <w:div w:id="280460584">
      <w:bodyDiv w:val="1"/>
      <w:marLeft w:val="0"/>
      <w:marRight w:val="0"/>
      <w:marTop w:val="0"/>
      <w:marBottom w:val="0"/>
      <w:divBdr>
        <w:top w:val="none" w:sz="0" w:space="0" w:color="auto"/>
        <w:left w:val="none" w:sz="0" w:space="0" w:color="auto"/>
        <w:bottom w:val="none" w:sz="0" w:space="0" w:color="auto"/>
        <w:right w:val="none" w:sz="0" w:space="0" w:color="auto"/>
      </w:divBdr>
    </w:div>
    <w:div w:id="300884529">
      <w:bodyDiv w:val="1"/>
      <w:marLeft w:val="0"/>
      <w:marRight w:val="0"/>
      <w:marTop w:val="0"/>
      <w:marBottom w:val="0"/>
      <w:divBdr>
        <w:top w:val="none" w:sz="0" w:space="0" w:color="auto"/>
        <w:left w:val="none" w:sz="0" w:space="0" w:color="auto"/>
        <w:bottom w:val="none" w:sz="0" w:space="0" w:color="auto"/>
        <w:right w:val="none" w:sz="0" w:space="0" w:color="auto"/>
      </w:divBdr>
    </w:div>
    <w:div w:id="307125098">
      <w:bodyDiv w:val="1"/>
      <w:marLeft w:val="0"/>
      <w:marRight w:val="0"/>
      <w:marTop w:val="0"/>
      <w:marBottom w:val="0"/>
      <w:divBdr>
        <w:top w:val="none" w:sz="0" w:space="0" w:color="auto"/>
        <w:left w:val="none" w:sz="0" w:space="0" w:color="auto"/>
        <w:bottom w:val="none" w:sz="0" w:space="0" w:color="auto"/>
        <w:right w:val="none" w:sz="0" w:space="0" w:color="auto"/>
      </w:divBdr>
    </w:div>
    <w:div w:id="346643819">
      <w:bodyDiv w:val="1"/>
      <w:marLeft w:val="0"/>
      <w:marRight w:val="0"/>
      <w:marTop w:val="0"/>
      <w:marBottom w:val="0"/>
      <w:divBdr>
        <w:top w:val="none" w:sz="0" w:space="0" w:color="auto"/>
        <w:left w:val="none" w:sz="0" w:space="0" w:color="auto"/>
        <w:bottom w:val="none" w:sz="0" w:space="0" w:color="auto"/>
        <w:right w:val="none" w:sz="0" w:space="0" w:color="auto"/>
      </w:divBdr>
    </w:div>
    <w:div w:id="363137222">
      <w:bodyDiv w:val="1"/>
      <w:marLeft w:val="0"/>
      <w:marRight w:val="0"/>
      <w:marTop w:val="0"/>
      <w:marBottom w:val="0"/>
      <w:divBdr>
        <w:top w:val="none" w:sz="0" w:space="0" w:color="auto"/>
        <w:left w:val="none" w:sz="0" w:space="0" w:color="auto"/>
        <w:bottom w:val="none" w:sz="0" w:space="0" w:color="auto"/>
        <w:right w:val="none" w:sz="0" w:space="0" w:color="auto"/>
      </w:divBdr>
    </w:div>
    <w:div w:id="368335969">
      <w:bodyDiv w:val="1"/>
      <w:marLeft w:val="0"/>
      <w:marRight w:val="0"/>
      <w:marTop w:val="0"/>
      <w:marBottom w:val="0"/>
      <w:divBdr>
        <w:top w:val="none" w:sz="0" w:space="0" w:color="auto"/>
        <w:left w:val="none" w:sz="0" w:space="0" w:color="auto"/>
        <w:bottom w:val="none" w:sz="0" w:space="0" w:color="auto"/>
        <w:right w:val="none" w:sz="0" w:space="0" w:color="auto"/>
      </w:divBdr>
    </w:div>
    <w:div w:id="480006887">
      <w:bodyDiv w:val="1"/>
      <w:marLeft w:val="0"/>
      <w:marRight w:val="0"/>
      <w:marTop w:val="0"/>
      <w:marBottom w:val="0"/>
      <w:divBdr>
        <w:top w:val="none" w:sz="0" w:space="0" w:color="auto"/>
        <w:left w:val="none" w:sz="0" w:space="0" w:color="auto"/>
        <w:bottom w:val="none" w:sz="0" w:space="0" w:color="auto"/>
        <w:right w:val="none" w:sz="0" w:space="0" w:color="auto"/>
      </w:divBdr>
    </w:div>
    <w:div w:id="544412967">
      <w:bodyDiv w:val="1"/>
      <w:marLeft w:val="0"/>
      <w:marRight w:val="0"/>
      <w:marTop w:val="0"/>
      <w:marBottom w:val="0"/>
      <w:divBdr>
        <w:top w:val="none" w:sz="0" w:space="0" w:color="auto"/>
        <w:left w:val="none" w:sz="0" w:space="0" w:color="auto"/>
        <w:bottom w:val="none" w:sz="0" w:space="0" w:color="auto"/>
        <w:right w:val="none" w:sz="0" w:space="0" w:color="auto"/>
      </w:divBdr>
    </w:div>
    <w:div w:id="565461274">
      <w:bodyDiv w:val="1"/>
      <w:marLeft w:val="0"/>
      <w:marRight w:val="0"/>
      <w:marTop w:val="0"/>
      <w:marBottom w:val="0"/>
      <w:divBdr>
        <w:top w:val="none" w:sz="0" w:space="0" w:color="auto"/>
        <w:left w:val="none" w:sz="0" w:space="0" w:color="auto"/>
        <w:bottom w:val="none" w:sz="0" w:space="0" w:color="auto"/>
        <w:right w:val="none" w:sz="0" w:space="0" w:color="auto"/>
      </w:divBdr>
    </w:div>
    <w:div w:id="593587043">
      <w:bodyDiv w:val="1"/>
      <w:marLeft w:val="0"/>
      <w:marRight w:val="0"/>
      <w:marTop w:val="0"/>
      <w:marBottom w:val="0"/>
      <w:divBdr>
        <w:top w:val="none" w:sz="0" w:space="0" w:color="auto"/>
        <w:left w:val="none" w:sz="0" w:space="0" w:color="auto"/>
        <w:bottom w:val="none" w:sz="0" w:space="0" w:color="auto"/>
        <w:right w:val="none" w:sz="0" w:space="0" w:color="auto"/>
      </w:divBdr>
    </w:div>
    <w:div w:id="652216900">
      <w:bodyDiv w:val="1"/>
      <w:marLeft w:val="0"/>
      <w:marRight w:val="0"/>
      <w:marTop w:val="0"/>
      <w:marBottom w:val="0"/>
      <w:divBdr>
        <w:top w:val="none" w:sz="0" w:space="0" w:color="auto"/>
        <w:left w:val="none" w:sz="0" w:space="0" w:color="auto"/>
        <w:bottom w:val="none" w:sz="0" w:space="0" w:color="auto"/>
        <w:right w:val="none" w:sz="0" w:space="0" w:color="auto"/>
      </w:divBdr>
    </w:div>
    <w:div w:id="694697965">
      <w:bodyDiv w:val="1"/>
      <w:marLeft w:val="0"/>
      <w:marRight w:val="0"/>
      <w:marTop w:val="0"/>
      <w:marBottom w:val="0"/>
      <w:divBdr>
        <w:top w:val="none" w:sz="0" w:space="0" w:color="auto"/>
        <w:left w:val="none" w:sz="0" w:space="0" w:color="auto"/>
        <w:bottom w:val="none" w:sz="0" w:space="0" w:color="auto"/>
        <w:right w:val="none" w:sz="0" w:space="0" w:color="auto"/>
      </w:divBdr>
    </w:div>
    <w:div w:id="694814797">
      <w:bodyDiv w:val="1"/>
      <w:marLeft w:val="0"/>
      <w:marRight w:val="0"/>
      <w:marTop w:val="0"/>
      <w:marBottom w:val="0"/>
      <w:divBdr>
        <w:top w:val="none" w:sz="0" w:space="0" w:color="auto"/>
        <w:left w:val="none" w:sz="0" w:space="0" w:color="auto"/>
        <w:bottom w:val="none" w:sz="0" w:space="0" w:color="auto"/>
        <w:right w:val="none" w:sz="0" w:space="0" w:color="auto"/>
      </w:divBdr>
    </w:div>
    <w:div w:id="709038680">
      <w:bodyDiv w:val="1"/>
      <w:marLeft w:val="0"/>
      <w:marRight w:val="0"/>
      <w:marTop w:val="0"/>
      <w:marBottom w:val="0"/>
      <w:divBdr>
        <w:top w:val="none" w:sz="0" w:space="0" w:color="auto"/>
        <w:left w:val="none" w:sz="0" w:space="0" w:color="auto"/>
        <w:bottom w:val="none" w:sz="0" w:space="0" w:color="auto"/>
        <w:right w:val="none" w:sz="0" w:space="0" w:color="auto"/>
      </w:divBdr>
    </w:div>
    <w:div w:id="719280419">
      <w:bodyDiv w:val="1"/>
      <w:marLeft w:val="0"/>
      <w:marRight w:val="0"/>
      <w:marTop w:val="0"/>
      <w:marBottom w:val="0"/>
      <w:divBdr>
        <w:top w:val="none" w:sz="0" w:space="0" w:color="auto"/>
        <w:left w:val="none" w:sz="0" w:space="0" w:color="auto"/>
        <w:bottom w:val="none" w:sz="0" w:space="0" w:color="auto"/>
        <w:right w:val="none" w:sz="0" w:space="0" w:color="auto"/>
      </w:divBdr>
    </w:div>
    <w:div w:id="771558558">
      <w:bodyDiv w:val="1"/>
      <w:marLeft w:val="0"/>
      <w:marRight w:val="0"/>
      <w:marTop w:val="0"/>
      <w:marBottom w:val="0"/>
      <w:divBdr>
        <w:top w:val="none" w:sz="0" w:space="0" w:color="auto"/>
        <w:left w:val="none" w:sz="0" w:space="0" w:color="auto"/>
        <w:bottom w:val="none" w:sz="0" w:space="0" w:color="auto"/>
        <w:right w:val="none" w:sz="0" w:space="0" w:color="auto"/>
      </w:divBdr>
    </w:div>
    <w:div w:id="808012566">
      <w:bodyDiv w:val="1"/>
      <w:marLeft w:val="0"/>
      <w:marRight w:val="0"/>
      <w:marTop w:val="0"/>
      <w:marBottom w:val="0"/>
      <w:divBdr>
        <w:top w:val="none" w:sz="0" w:space="0" w:color="auto"/>
        <w:left w:val="none" w:sz="0" w:space="0" w:color="auto"/>
        <w:bottom w:val="none" w:sz="0" w:space="0" w:color="auto"/>
        <w:right w:val="none" w:sz="0" w:space="0" w:color="auto"/>
      </w:divBdr>
    </w:div>
    <w:div w:id="818496202">
      <w:bodyDiv w:val="1"/>
      <w:marLeft w:val="0"/>
      <w:marRight w:val="0"/>
      <w:marTop w:val="0"/>
      <w:marBottom w:val="0"/>
      <w:divBdr>
        <w:top w:val="none" w:sz="0" w:space="0" w:color="auto"/>
        <w:left w:val="none" w:sz="0" w:space="0" w:color="auto"/>
        <w:bottom w:val="none" w:sz="0" w:space="0" w:color="auto"/>
        <w:right w:val="none" w:sz="0" w:space="0" w:color="auto"/>
      </w:divBdr>
    </w:div>
    <w:div w:id="858815867">
      <w:bodyDiv w:val="1"/>
      <w:marLeft w:val="0"/>
      <w:marRight w:val="0"/>
      <w:marTop w:val="0"/>
      <w:marBottom w:val="0"/>
      <w:divBdr>
        <w:top w:val="none" w:sz="0" w:space="0" w:color="auto"/>
        <w:left w:val="none" w:sz="0" w:space="0" w:color="auto"/>
        <w:bottom w:val="none" w:sz="0" w:space="0" w:color="auto"/>
        <w:right w:val="none" w:sz="0" w:space="0" w:color="auto"/>
      </w:divBdr>
    </w:div>
    <w:div w:id="873929421">
      <w:bodyDiv w:val="1"/>
      <w:marLeft w:val="0"/>
      <w:marRight w:val="0"/>
      <w:marTop w:val="0"/>
      <w:marBottom w:val="0"/>
      <w:divBdr>
        <w:top w:val="none" w:sz="0" w:space="0" w:color="auto"/>
        <w:left w:val="none" w:sz="0" w:space="0" w:color="auto"/>
        <w:bottom w:val="none" w:sz="0" w:space="0" w:color="auto"/>
        <w:right w:val="none" w:sz="0" w:space="0" w:color="auto"/>
      </w:divBdr>
    </w:div>
    <w:div w:id="888344895">
      <w:bodyDiv w:val="1"/>
      <w:marLeft w:val="0"/>
      <w:marRight w:val="0"/>
      <w:marTop w:val="0"/>
      <w:marBottom w:val="0"/>
      <w:divBdr>
        <w:top w:val="none" w:sz="0" w:space="0" w:color="auto"/>
        <w:left w:val="none" w:sz="0" w:space="0" w:color="auto"/>
        <w:bottom w:val="none" w:sz="0" w:space="0" w:color="auto"/>
        <w:right w:val="none" w:sz="0" w:space="0" w:color="auto"/>
      </w:divBdr>
    </w:div>
    <w:div w:id="973486095">
      <w:bodyDiv w:val="1"/>
      <w:marLeft w:val="0"/>
      <w:marRight w:val="0"/>
      <w:marTop w:val="0"/>
      <w:marBottom w:val="0"/>
      <w:divBdr>
        <w:top w:val="none" w:sz="0" w:space="0" w:color="auto"/>
        <w:left w:val="none" w:sz="0" w:space="0" w:color="auto"/>
        <w:bottom w:val="none" w:sz="0" w:space="0" w:color="auto"/>
        <w:right w:val="none" w:sz="0" w:space="0" w:color="auto"/>
      </w:divBdr>
    </w:div>
    <w:div w:id="999113780">
      <w:bodyDiv w:val="1"/>
      <w:marLeft w:val="0"/>
      <w:marRight w:val="0"/>
      <w:marTop w:val="0"/>
      <w:marBottom w:val="0"/>
      <w:divBdr>
        <w:top w:val="none" w:sz="0" w:space="0" w:color="auto"/>
        <w:left w:val="none" w:sz="0" w:space="0" w:color="auto"/>
        <w:bottom w:val="none" w:sz="0" w:space="0" w:color="auto"/>
        <w:right w:val="none" w:sz="0" w:space="0" w:color="auto"/>
      </w:divBdr>
    </w:div>
    <w:div w:id="1002663977">
      <w:bodyDiv w:val="1"/>
      <w:marLeft w:val="0"/>
      <w:marRight w:val="0"/>
      <w:marTop w:val="0"/>
      <w:marBottom w:val="0"/>
      <w:divBdr>
        <w:top w:val="none" w:sz="0" w:space="0" w:color="auto"/>
        <w:left w:val="none" w:sz="0" w:space="0" w:color="auto"/>
        <w:bottom w:val="none" w:sz="0" w:space="0" w:color="auto"/>
        <w:right w:val="none" w:sz="0" w:space="0" w:color="auto"/>
      </w:divBdr>
    </w:div>
    <w:div w:id="1081179564">
      <w:bodyDiv w:val="1"/>
      <w:marLeft w:val="0"/>
      <w:marRight w:val="0"/>
      <w:marTop w:val="0"/>
      <w:marBottom w:val="0"/>
      <w:divBdr>
        <w:top w:val="none" w:sz="0" w:space="0" w:color="auto"/>
        <w:left w:val="none" w:sz="0" w:space="0" w:color="auto"/>
        <w:bottom w:val="none" w:sz="0" w:space="0" w:color="auto"/>
        <w:right w:val="none" w:sz="0" w:space="0" w:color="auto"/>
      </w:divBdr>
    </w:div>
    <w:div w:id="1096168000">
      <w:bodyDiv w:val="1"/>
      <w:marLeft w:val="0"/>
      <w:marRight w:val="0"/>
      <w:marTop w:val="0"/>
      <w:marBottom w:val="0"/>
      <w:divBdr>
        <w:top w:val="none" w:sz="0" w:space="0" w:color="auto"/>
        <w:left w:val="none" w:sz="0" w:space="0" w:color="auto"/>
        <w:bottom w:val="none" w:sz="0" w:space="0" w:color="auto"/>
        <w:right w:val="none" w:sz="0" w:space="0" w:color="auto"/>
      </w:divBdr>
    </w:div>
    <w:div w:id="1107777878">
      <w:bodyDiv w:val="1"/>
      <w:marLeft w:val="0"/>
      <w:marRight w:val="0"/>
      <w:marTop w:val="0"/>
      <w:marBottom w:val="0"/>
      <w:divBdr>
        <w:top w:val="none" w:sz="0" w:space="0" w:color="auto"/>
        <w:left w:val="none" w:sz="0" w:space="0" w:color="auto"/>
        <w:bottom w:val="none" w:sz="0" w:space="0" w:color="auto"/>
        <w:right w:val="none" w:sz="0" w:space="0" w:color="auto"/>
      </w:divBdr>
    </w:div>
    <w:div w:id="1123772581">
      <w:bodyDiv w:val="1"/>
      <w:marLeft w:val="0"/>
      <w:marRight w:val="0"/>
      <w:marTop w:val="0"/>
      <w:marBottom w:val="0"/>
      <w:divBdr>
        <w:top w:val="none" w:sz="0" w:space="0" w:color="auto"/>
        <w:left w:val="none" w:sz="0" w:space="0" w:color="auto"/>
        <w:bottom w:val="none" w:sz="0" w:space="0" w:color="auto"/>
        <w:right w:val="none" w:sz="0" w:space="0" w:color="auto"/>
      </w:divBdr>
    </w:div>
    <w:div w:id="1129124008">
      <w:bodyDiv w:val="1"/>
      <w:marLeft w:val="0"/>
      <w:marRight w:val="0"/>
      <w:marTop w:val="0"/>
      <w:marBottom w:val="0"/>
      <w:divBdr>
        <w:top w:val="none" w:sz="0" w:space="0" w:color="auto"/>
        <w:left w:val="none" w:sz="0" w:space="0" w:color="auto"/>
        <w:bottom w:val="none" w:sz="0" w:space="0" w:color="auto"/>
        <w:right w:val="none" w:sz="0" w:space="0" w:color="auto"/>
      </w:divBdr>
    </w:div>
    <w:div w:id="1132213743">
      <w:bodyDiv w:val="1"/>
      <w:marLeft w:val="0"/>
      <w:marRight w:val="0"/>
      <w:marTop w:val="0"/>
      <w:marBottom w:val="0"/>
      <w:divBdr>
        <w:top w:val="none" w:sz="0" w:space="0" w:color="auto"/>
        <w:left w:val="none" w:sz="0" w:space="0" w:color="auto"/>
        <w:bottom w:val="none" w:sz="0" w:space="0" w:color="auto"/>
        <w:right w:val="none" w:sz="0" w:space="0" w:color="auto"/>
      </w:divBdr>
    </w:div>
    <w:div w:id="1171482198">
      <w:bodyDiv w:val="1"/>
      <w:marLeft w:val="0"/>
      <w:marRight w:val="0"/>
      <w:marTop w:val="0"/>
      <w:marBottom w:val="0"/>
      <w:divBdr>
        <w:top w:val="none" w:sz="0" w:space="0" w:color="auto"/>
        <w:left w:val="none" w:sz="0" w:space="0" w:color="auto"/>
        <w:bottom w:val="none" w:sz="0" w:space="0" w:color="auto"/>
        <w:right w:val="none" w:sz="0" w:space="0" w:color="auto"/>
      </w:divBdr>
    </w:div>
    <w:div w:id="1175613664">
      <w:bodyDiv w:val="1"/>
      <w:marLeft w:val="0"/>
      <w:marRight w:val="0"/>
      <w:marTop w:val="0"/>
      <w:marBottom w:val="0"/>
      <w:divBdr>
        <w:top w:val="none" w:sz="0" w:space="0" w:color="auto"/>
        <w:left w:val="none" w:sz="0" w:space="0" w:color="auto"/>
        <w:bottom w:val="none" w:sz="0" w:space="0" w:color="auto"/>
        <w:right w:val="none" w:sz="0" w:space="0" w:color="auto"/>
      </w:divBdr>
    </w:div>
    <w:div w:id="1228610124">
      <w:bodyDiv w:val="1"/>
      <w:marLeft w:val="0"/>
      <w:marRight w:val="0"/>
      <w:marTop w:val="0"/>
      <w:marBottom w:val="0"/>
      <w:divBdr>
        <w:top w:val="none" w:sz="0" w:space="0" w:color="auto"/>
        <w:left w:val="none" w:sz="0" w:space="0" w:color="auto"/>
        <w:bottom w:val="none" w:sz="0" w:space="0" w:color="auto"/>
        <w:right w:val="none" w:sz="0" w:space="0" w:color="auto"/>
      </w:divBdr>
    </w:div>
    <w:div w:id="1282149174">
      <w:bodyDiv w:val="1"/>
      <w:marLeft w:val="0"/>
      <w:marRight w:val="0"/>
      <w:marTop w:val="0"/>
      <w:marBottom w:val="0"/>
      <w:divBdr>
        <w:top w:val="none" w:sz="0" w:space="0" w:color="auto"/>
        <w:left w:val="none" w:sz="0" w:space="0" w:color="auto"/>
        <w:bottom w:val="none" w:sz="0" w:space="0" w:color="auto"/>
        <w:right w:val="none" w:sz="0" w:space="0" w:color="auto"/>
      </w:divBdr>
    </w:div>
    <w:div w:id="1321234623">
      <w:bodyDiv w:val="1"/>
      <w:marLeft w:val="0"/>
      <w:marRight w:val="0"/>
      <w:marTop w:val="0"/>
      <w:marBottom w:val="0"/>
      <w:divBdr>
        <w:top w:val="none" w:sz="0" w:space="0" w:color="auto"/>
        <w:left w:val="none" w:sz="0" w:space="0" w:color="auto"/>
        <w:bottom w:val="none" w:sz="0" w:space="0" w:color="auto"/>
        <w:right w:val="none" w:sz="0" w:space="0" w:color="auto"/>
      </w:divBdr>
    </w:div>
    <w:div w:id="1340503926">
      <w:bodyDiv w:val="1"/>
      <w:marLeft w:val="0"/>
      <w:marRight w:val="0"/>
      <w:marTop w:val="0"/>
      <w:marBottom w:val="0"/>
      <w:divBdr>
        <w:top w:val="none" w:sz="0" w:space="0" w:color="auto"/>
        <w:left w:val="none" w:sz="0" w:space="0" w:color="auto"/>
        <w:bottom w:val="none" w:sz="0" w:space="0" w:color="auto"/>
        <w:right w:val="none" w:sz="0" w:space="0" w:color="auto"/>
      </w:divBdr>
    </w:div>
    <w:div w:id="1347250229">
      <w:bodyDiv w:val="1"/>
      <w:marLeft w:val="0"/>
      <w:marRight w:val="0"/>
      <w:marTop w:val="0"/>
      <w:marBottom w:val="0"/>
      <w:divBdr>
        <w:top w:val="none" w:sz="0" w:space="0" w:color="auto"/>
        <w:left w:val="none" w:sz="0" w:space="0" w:color="auto"/>
        <w:bottom w:val="none" w:sz="0" w:space="0" w:color="auto"/>
        <w:right w:val="none" w:sz="0" w:space="0" w:color="auto"/>
      </w:divBdr>
    </w:div>
    <w:div w:id="1353678276">
      <w:bodyDiv w:val="1"/>
      <w:marLeft w:val="0"/>
      <w:marRight w:val="0"/>
      <w:marTop w:val="0"/>
      <w:marBottom w:val="0"/>
      <w:divBdr>
        <w:top w:val="none" w:sz="0" w:space="0" w:color="auto"/>
        <w:left w:val="none" w:sz="0" w:space="0" w:color="auto"/>
        <w:bottom w:val="none" w:sz="0" w:space="0" w:color="auto"/>
        <w:right w:val="none" w:sz="0" w:space="0" w:color="auto"/>
      </w:divBdr>
    </w:div>
    <w:div w:id="1388609361">
      <w:bodyDiv w:val="1"/>
      <w:marLeft w:val="0"/>
      <w:marRight w:val="0"/>
      <w:marTop w:val="0"/>
      <w:marBottom w:val="0"/>
      <w:divBdr>
        <w:top w:val="none" w:sz="0" w:space="0" w:color="auto"/>
        <w:left w:val="none" w:sz="0" w:space="0" w:color="auto"/>
        <w:bottom w:val="none" w:sz="0" w:space="0" w:color="auto"/>
        <w:right w:val="none" w:sz="0" w:space="0" w:color="auto"/>
      </w:divBdr>
    </w:div>
    <w:div w:id="1447583013">
      <w:bodyDiv w:val="1"/>
      <w:marLeft w:val="0"/>
      <w:marRight w:val="0"/>
      <w:marTop w:val="0"/>
      <w:marBottom w:val="0"/>
      <w:divBdr>
        <w:top w:val="none" w:sz="0" w:space="0" w:color="auto"/>
        <w:left w:val="none" w:sz="0" w:space="0" w:color="auto"/>
        <w:bottom w:val="none" w:sz="0" w:space="0" w:color="auto"/>
        <w:right w:val="none" w:sz="0" w:space="0" w:color="auto"/>
      </w:divBdr>
    </w:div>
    <w:div w:id="1452045679">
      <w:bodyDiv w:val="1"/>
      <w:marLeft w:val="0"/>
      <w:marRight w:val="0"/>
      <w:marTop w:val="0"/>
      <w:marBottom w:val="0"/>
      <w:divBdr>
        <w:top w:val="none" w:sz="0" w:space="0" w:color="auto"/>
        <w:left w:val="none" w:sz="0" w:space="0" w:color="auto"/>
        <w:bottom w:val="none" w:sz="0" w:space="0" w:color="auto"/>
        <w:right w:val="none" w:sz="0" w:space="0" w:color="auto"/>
      </w:divBdr>
    </w:div>
    <w:div w:id="1498812670">
      <w:bodyDiv w:val="1"/>
      <w:marLeft w:val="0"/>
      <w:marRight w:val="0"/>
      <w:marTop w:val="0"/>
      <w:marBottom w:val="0"/>
      <w:divBdr>
        <w:top w:val="none" w:sz="0" w:space="0" w:color="auto"/>
        <w:left w:val="none" w:sz="0" w:space="0" w:color="auto"/>
        <w:bottom w:val="none" w:sz="0" w:space="0" w:color="auto"/>
        <w:right w:val="none" w:sz="0" w:space="0" w:color="auto"/>
      </w:divBdr>
    </w:div>
    <w:div w:id="1546286593">
      <w:bodyDiv w:val="1"/>
      <w:marLeft w:val="0"/>
      <w:marRight w:val="0"/>
      <w:marTop w:val="0"/>
      <w:marBottom w:val="0"/>
      <w:divBdr>
        <w:top w:val="none" w:sz="0" w:space="0" w:color="auto"/>
        <w:left w:val="none" w:sz="0" w:space="0" w:color="auto"/>
        <w:bottom w:val="none" w:sz="0" w:space="0" w:color="auto"/>
        <w:right w:val="none" w:sz="0" w:space="0" w:color="auto"/>
      </w:divBdr>
    </w:div>
    <w:div w:id="1642610995">
      <w:bodyDiv w:val="1"/>
      <w:marLeft w:val="0"/>
      <w:marRight w:val="0"/>
      <w:marTop w:val="0"/>
      <w:marBottom w:val="0"/>
      <w:divBdr>
        <w:top w:val="none" w:sz="0" w:space="0" w:color="auto"/>
        <w:left w:val="none" w:sz="0" w:space="0" w:color="auto"/>
        <w:bottom w:val="none" w:sz="0" w:space="0" w:color="auto"/>
        <w:right w:val="none" w:sz="0" w:space="0" w:color="auto"/>
      </w:divBdr>
    </w:div>
    <w:div w:id="1677076292">
      <w:bodyDiv w:val="1"/>
      <w:marLeft w:val="0"/>
      <w:marRight w:val="0"/>
      <w:marTop w:val="0"/>
      <w:marBottom w:val="0"/>
      <w:divBdr>
        <w:top w:val="none" w:sz="0" w:space="0" w:color="auto"/>
        <w:left w:val="none" w:sz="0" w:space="0" w:color="auto"/>
        <w:bottom w:val="none" w:sz="0" w:space="0" w:color="auto"/>
        <w:right w:val="none" w:sz="0" w:space="0" w:color="auto"/>
      </w:divBdr>
    </w:div>
    <w:div w:id="1679844926">
      <w:bodyDiv w:val="1"/>
      <w:marLeft w:val="0"/>
      <w:marRight w:val="0"/>
      <w:marTop w:val="0"/>
      <w:marBottom w:val="0"/>
      <w:divBdr>
        <w:top w:val="none" w:sz="0" w:space="0" w:color="auto"/>
        <w:left w:val="none" w:sz="0" w:space="0" w:color="auto"/>
        <w:bottom w:val="none" w:sz="0" w:space="0" w:color="auto"/>
        <w:right w:val="none" w:sz="0" w:space="0" w:color="auto"/>
      </w:divBdr>
    </w:div>
    <w:div w:id="1683316861">
      <w:bodyDiv w:val="1"/>
      <w:marLeft w:val="0"/>
      <w:marRight w:val="0"/>
      <w:marTop w:val="0"/>
      <w:marBottom w:val="0"/>
      <w:divBdr>
        <w:top w:val="none" w:sz="0" w:space="0" w:color="auto"/>
        <w:left w:val="none" w:sz="0" w:space="0" w:color="auto"/>
        <w:bottom w:val="none" w:sz="0" w:space="0" w:color="auto"/>
        <w:right w:val="none" w:sz="0" w:space="0" w:color="auto"/>
      </w:divBdr>
    </w:div>
    <w:div w:id="1721512889">
      <w:bodyDiv w:val="1"/>
      <w:marLeft w:val="0"/>
      <w:marRight w:val="0"/>
      <w:marTop w:val="0"/>
      <w:marBottom w:val="0"/>
      <w:divBdr>
        <w:top w:val="none" w:sz="0" w:space="0" w:color="auto"/>
        <w:left w:val="none" w:sz="0" w:space="0" w:color="auto"/>
        <w:bottom w:val="none" w:sz="0" w:space="0" w:color="auto"/>
        <w:right w:val="none" w:sz="0" w:space="0" w:color="auto"/>
      </w:divBdr>
    </w:div>
    <w:div w:id="1727794534">
      <w:bodyDiv w:val="1"/>
      <w:marLeft w:val="0"/>
      <w:marRight w:val="0"/>
      <w:marTop w:val="0"/>
      <w:marBottom w:val="0"/>
      <w:divBdr>
        <w:top w:val="none" w:sz="0" w:space="0" w:color="auto"/>
        <w:left w:val="none" w:sz="0" w:space="0" w:color="auto"/>
        <w:bottom w:val="none" w:sz="0" w:space="0" w:color="auto"/>
        <w:right w:val="none" w:sz="0" w:space="0" w:color="auto"/>
      </w:divBdr>
    </w:div>
    <w:div w:id="1737781191">
      <w:bodyDiv w:val="1"/>
      <w:marLeft w:val="0"/>
      <w:marRight w:val="0"/>
      <w:marTop w:val="0"/>
      <w:marBottom w:val="0"/>
      <w:divBdr>
        <w:top w:val="none" w:sz="0" w:space="0" w:color="auto"/>
        <w:left w:val="none" w:sz="0" w:space="0" w:color="auto"/>
        <w:bottom w:val="none" w:sz="0" w:space="0" w:color="auto"/>
        <w:right w:val="none" w:sz="0" w:space="0" w:color="auto"/>
      </w:divBdr>
    </w:div>
    <w:div w:id="1746486217">
      <w:bodyDiv w:val="1"/>
      <w:marLeft w:val="0"/>
      <w:marRight w:val="0"/>
      <w:marTop w:val="0"/>
      <w:marBottom w:val="0"/>
      <w:divBdr>
        <w:top w:val="none" w:sz="0" w:space="0" w:color="auto"/>
        <w:left w:val="none" w:sz="0" w:space="0" w:color="auto"/>
        <w:bottom w:val="none" w:sz="0" w:space="0" w:color="auto"/>
        <w:right w:val="none" w:sz="0" w:space="0" w:color="auto"/>
      </w:divBdr>
    </w:div>
    <w:div w:id="1818254101">
      <w:bodyDiv w:val="1"/>
      <w:marLeft w:val="0"/>
      <w:marRight w:val="0"/>
      <w:marTop w:val="0"/>
      <w:marBottom w:val="0"/>
      <w:divBdr>
        <w:top w:val="none" w:sz="0" w:space="0" w:color="auto"/>
        <w:left w:val="none" w:sz="0" w:space="0" w:color="auto"/>
        <w:bottom w:val="none" w:sz="0" w:space="0" w:color="auto"/>
        <w:right w:val="none" w:sz="0" w:space="0" w:color="auto"/>
      </w:divBdr>
    </w:div>
    <w:div w:id="1824853378">
      <w:bodyDiv w:val="1"/>
      <w:marLeft w:val="0"/>
      <w:marRight w:val="0"/>
      <w:marTop w:val="0"/>
      <w:marBottom w:val="0"/>
      <w:divBdr>
        <w:top w:val="none" w:sz="0" w:space="0" w:color="auto"/>
        <w:left w:val="none" w:sz="0" w:space="0" w:color="auto"/>
        <w:bottom w:val="none" w:sz="0" w:space="0" w:color="auto"/>
        <w:right w:val="none" w:sz="0" w:space="0" w:color="auto"/>
      </w:divBdr>
    </w:div>
    <w:div w:id="1939364024">
      <w:bodyDiv w:val="1"/>
      <w:marLeft w:val="0"/>
      <w:marRight w:val="0"/>
      <w:marTop w:val="0"/>
      <w:marBottom w:val="0"/>
      <w:divBdr>
        <w:top w:val="none" w:sz="0" w:space="0" w:color="auto"/>
        <w:left w:val="none" w:sz="0" w:space="0" w:color="auto"/>
        <w:bottom w:val="none" w:sz="0" w:space="0" w:color="auto"/>
        <w:right w:val="none" w:sz="0" w:space="0" w:color="auto"/>
      </w:divBdr>
    </w:div>
    <w:div w:id="1944144667">
      <w:bodyDiv w:val="1"/>
      <w:marLeft w:val="0"/>
      <w:marRight w:val="0"/>
      <w:marTop w:val="0"/>
      <w:marBottom w:val="0"/>
      <w:divBdr>
        <w:top w:val="none" w:sz="0" w:space="0" w:color="auto"/>
        <w:left w:val="none" w:sz="0" w:space="0" w:color="auto"/>
        <w:bottom w:val="none" w:sz="0" w:space="0" w:color="auto"/>
        <w:right w:val="none" w:sz="0" w:space="0" w:color="auto"/>
      </w:divBdr>
    </w:div>
    <w:div w:id="1951012401">
      <w:bodyDiv w:val="1"/>
      <w:marLeft w:val="0"/>
      <w:marRight w:val="0"/>
      <w:marTop w:val="0"/>
      <w:marBottom w:val="0"/>
      <w:divBdr>
        <w:top w:val="none" w:sz="0" w:space="0" w:color="auto"/>
        <w:left w:val="none" w:sz="0" w:space="0" w:color="auto"/>
        <w:bottom w:val="none" w:sz="0" w:space="0" w:color="auto"/>
        <w:right w:val="none" w:sz="0" w:space="0" w:color="auto"/>
      </w:divBdr>
    </w:div>
    <w:div w:id="1990090088">
      <w:bodyDiv w:val="1"/>
      <w:marLeft w:val="0"/>
      <w:marRight w:val="0"/>
      <w:marTop w:val="0"/>
      <w:marBottom w:val="0"/>
      <w:divBdr>
        <w:top w:val="none" w:sz="0" w:space="0" w:color="auto"/>
        <w:left w:val="none" w:sz="0" w:space="0" w:color="auto"/>
        <w:bottom w:val="none" w:sz="0" w:space="0" w:color="auto"/>
        <w:right w:val="none" w:sz="0" w:space="0" w:color="auto"/>
      </w:divBdr>
    </w:div>
    <w:div w:id="2006202791">
      <w:bodyDiv w:val="1"/>
      <w:marLeft w:val="0"/>
      <w:marRight w:val="0"/>
      <w:marTop w:val="0"/>
      <w:marBottom w:val="0"/>
      <w:divBdr>
        <w:top w:val="none" w:sz="0" w:space="0" w:color="auto"/>
        <w:left w:val="none" w:sz="0" w:space="0" w:color="auto"/>
        <w:bottom w:val="none" w:sz="0" w:space="0" w:color="auto"/>
        <w:right w:val="none" w:sz="0" w:space="0" w:color="auto"/>
      </w:divBdr>
    </w:div>
    <w:div w:id="2084451853">
      <w:bodyDiv w:val="1"/>
      <w:marLeft w:val="0"/>
      <w:marRight w:val="0"/>
      <w:marTop w:val="0"/>
      <w:marBottom w:val="0"/>
      <w:divBdr>
        <w:top w:val="none" w:sz="0" w:space="0" w:color="auto"/>
        <w:left w:val="none" w:sz="0" w:space="0" w:color="auto"/>
        <w:bottom w:val="none" w:sz="0" w:space="0" w:color="auto"/>
        <w:right w:val="none" w:sz="0" w:space="0" w:color="auto"/>
      </w:divBdr>
    </w:div>
    <w:div w:id="212429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TR/2018/REC-WCAG21-20180605/" TargetMode="External"/><Relationship Id="rId13" Type="http://schemas.openxmlformats.org/officeDocument/2006/relationships/hyperlink" Target="https://www.w3.org/TR/2018/REC-WCAG21-20180605/" TargetMode="External"/><Relationship Id="rId18" Type="http://schemas.openxmlformats.org/officeDocument/2006/relationships/hyperlink" Target="https://www.w3.org/TR/2018/REC-WCAG21-20180605/" TargetMode="External"/><Relationship Id="rId3" Type="http://schemas.openxmlformats.org/officeDocument/2006/relationships/settings" Target="settings.xml"/><Relationship Id="rId21" Type="http://schemas.openxmlformats.org/officeDocument/2006/relationships/hyperlink" Target="https://www.w3.org/TR/2018/REC-WCAG21-20180605/" TargetMode="External"/><Relationship Id="rId7" Type="http://schemas.openxmlformats.org/officeDocument/2006/relationships/hyperlink" Target="https://perma.cc/UB8A-GG2F" TargetMode="External"/><Relationship Id="rId12" Type="http://schemas.openxmlformats.org/officeDocument/2006/relationships/hyperlink" Target="mailto:contact@w3.org" TargetMode="External"/><Relationship Id="rId17" Type="http://schemas.openxmlformats.org/officeDocument/2006/relationships/hyperlink" Target="mailto:contact@w3.org" TargetMode="External"/><Relationship Id="rId2" Type="http://schemas.openxmlformats.org/officeDocument/2006/relationships/styles" Target="styles.xml"/><Relationship Id="rId16" Type="http://schemas.openxmlformats.org/officeDocument/2006/relationships/hyperlink" Target="https://perma.cc/9SJ7-D7XZ" TargetMode="External"/><Relationship Id="rId20" Type="http://schemas.openxmlformats.org/officeDocument/2006/relationships/hyperlink" Target="http://www.w3.org/TR/2008/REC-WCAG20-20081211/" TargetMode="External"/><Relationship Id="rId1" Type="http://schemas.openxmlformats.org/officeDocument/2006/relationships/numbering" Target="numbering.xml"/><Relationship Id="rId6" Type="http://schemas.openxmlformats.org/officeDocument/2006/relationships/hyperlink" Target="https://www.w3.org/TR/2018/REC-WCAG21-20180605/" TargetMode="External"/><Relationship Id="rId11" Type="http://schemas.openxmlformats.org/officeDocument/2006/relationships/hyperlink" Target="https://perma.cc/9SJ7-D7XZ" TargetMode="External"/><Relationship Id="rId5" Type="http://schemas.openxmlformats.org/officeDocument/2006/relationships/hyperlink" Target="https://www.ada.gov" TargetMode="External"/><Relationship Id="rId15" Type="http://schemas.openxmlformats.org/officeDocument/2006/relationships/hyperlink" Target="https://perma.cc/U2V5-78KW" TargetMode="External"/><Relationship Id="rId23" Type="http://schemas.openxmlformats.org/officeDocument/2006/relationships/theme" Target="theme/theme1.xml"/><Relationship Id="rId10" Type="http://schemas.openxmlformats.org/officeDocument/2006/relationships/hyperlink" Target="https://perma.cc/U2V5-78KW" TargetMode="External"/><Relationship Id="rId19" Type="http://schemas.openxmlformats.org/officeDocument/2006/relationships/hyperlink" Target="https://perma.cc/UB8A-GG2F" TargetMode="External"/><Relationship Id="rId4" Type="http://schemas.openxmlformats.org/officeDocument/2006/relationships/webSettings" Target="webSettings.xml"/><Relationship Id="rId9" Type="http://schemas.openxmlformats.org/officeDocument/2006/relationships/hyperlink" Target="https://perma.cc/UB8A-GG2F" TargetMode="External"/><Relationship Id="rId14" Type="http://schemas.openxmlformats.org/officeDocument/2006/relationships/hyperlink" Target="https://perma.cc/UB8A-GG2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71</Pages>
  <Words>21499</Words>
  <Characters>122548</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Braun</dc:creator>
  <cp:keywords/>
  <dc:description/>
  <cp:lastModifiedBy>Julie Braun</cp:lastModifiedBy>
  <cp:revision>1</cp:revision>
  <dcterms:created xsi:type="dcterms:W3CDTF">2024-07-07T11:09:00Z</dcterms:created>
  <dcterms:modified xsi:type="dcterms:W3CDTF">2024-07-12T13:46:00Z</dcterms:modified>
</cp:coreProperties>
</file>